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C04" w:rsidRPr="00F6652A" w:rsidRDefault="001F7C04" w:rsidP="001F7C04">
      <w:pPr>
        <w:pStyle w:val="Balk3"/>
        <w:ind w:firstLine="708"/>
        <w:rPr>
          <w:rFonts w:cs="Times New Roman"/>
          <w:b w:val="0"/>
        </w:rPr>
      </w:pPr>
      <w:bookmarkStart w:id="0" w:name="_Toc140763871"/>
      <w:r w:rsidRPr="00F6652A">
        <w:rPr>
          <w:rFonts w:cs="Times New Roman"/>
        </w:rPr>
        <w:t>3.1.BİLİM, SANAYİ VE TEKNOLOJİ</w:t>
      </w:r>
      <w:bookmarkEnd w:id="0"/>
    </w:p>
    <w:p w:rsidR="001F7C04" w:rsidRPr="00F6652A" w:rsidRDefault="001F7C04" w:rsidP="001F7C04">
      <w:pPr>
        <w:rPr>
          <w:rFonts w:ascii="Times New Roman" w:hAnsi="Times New Roman" w:cs="Times New Roman"/>
          <w:sz w:val="24"/>
        </w:rPr>
      </w:pPr>
    </w:p>
    <w:p w:rsidR="001F7C04" w:rsidRDefault="001F7C04" w:rsidP="001F7C04">
      <w:pPr>
        <w:pStyle w:val="Balk4"/>
      </w:pPr>
      <w:bookmarkStart w:id="1" w:name="_Toc140763872"/>
      <w:r w:rsidRPr="00E95466">
        <w:t>3.1.1.Sanayinin Gelişimi</w:t>
      </w:r>
      <w:bookmarkEnd w:id="1"/>
    </w:p>
    <w:p w:rsidR="00A771DB" w:rsidRPr="00A771DB" w:rsidRDefault="00A771DB" w:rsidP="00A771DB"/>
    <w:p w:rsidR="00A771DB" w:rsidRPr="002A423F" w:rsidRDefault="00A771DB" w:rsidP="00A771DB">
      <w:pPr>
        <w:ind w:firstLine="708"/>
        <w:jc w:val="both"/>
        <w:rPr>
          <w:rFonts w:ascii="Times New Roman" w:hAnsi="Times New Roman" w:cs="Times New Roman"/>
          <w:sz w:val="24"/>
          <w:szCs w:val="24"/>
        </w:rPr>
      </w:pPr>
      <w:r w:rsidRPr="002A423F">
        <w:rPr>
          <w:rFonts w:ascii="Times New Roman" w:hAnsi="Times New Roman" w:cs="Times New Roman"/>
          <w:sz w:val="24"/>
          <w:szCs w:val="24"/>
        </w:rPr>
        <w:t>İlimizde sanayinin gelişimi öncelikle tarım ve turizm sektörlerinin ihtiyaçlarını karşılamaya yönelik ilerlemiştir. Gelinen aşamada, sanayi sektöründeki katma değeri yüksek, teknolojik, yenilikçi ve çevreye duyarlı atılımlarla birlikte ilimizdeki sanayinin büyümesi ve çeşitliliği önemli bir ivme kazanmıştır.</w:t>
      </w:r>
    </w:p>
    <w:p w:rsidR="00A771DB" w:rsidRPr="002A423F" w:rsidRDefault="00A771DB" w:rsidP="00A771DB">
      <w:pPr>
        <w:ind w:firstLine="708"/>
        <w:jc w:val="both"/>
        <w:rPr>
          <w:rFonts w:ascii="Times New Roman" w:hAnsi="Times New Roman" w:cs="Times New Roman"/>
          <w:sz w:val="24"/>
          <w:szCs w:val="24"/>
        </w:rPr>
      </w:pPr>
      <w:r w:rsidRPr="002A423F">
        <w:rPr>
          <w:rFonts w:ascii="Times New Roman" w:hAnsi="Times New Roman" w:cs="Times New Roman"/>
          <w:sz w:val="24"/>
          <w:szCs w:val="24"/>
        </w:rPr>
        <w:t>Antalya ekonomisinin lokomotifi pozisyonunda bulunan turizm sektörü, beslediği yan sanayiler ile birlikte hızlı bir şekilde gelişmektedir. Antalya’nın turizm sektörüne doğrudan girdi sağlayacak işlenmiş gıda ve içecek sektörü yatırımlarının; gerek yakın coğrafyada önemli miktarda üretilen bitkisel ve hayvansal kökenli girdi teminine yönelik lojistik avantajlara; gerekse ilimizde çok sayıda turizm tesisinin bulunması bakımından pazar avantajlarına sahiptir. Bu alanda kaliteli girdi, düşük taşıma maliyetleri ve pazarlama avantajlarının; işlenmiş gıda ve içecek sektörünü Antalya’da öne çıkardığı değerlendirilmektedir. Ayrıca son yıllarda ahşap- mobilya ürünleri, yat üretimi, plastik, gıda, mermer, iklimlendirme, kimya, metal gibi alanlarda yapılan önemli yatırımlar bulunmaktadır.</w:t>
      </w:r>
    </w:p>
    <w:p w:rsidR="00A771DB" w:rsidRPr="0000793C" w:rsidRDefault="00A771DB" w:rsidP="00A771DB">
      <w:pPr>
        <w:ind w:firstLine="708"/>
        <w:jc w:val="both"/>
        <w:rPr>
          <w:rFonts w:ascii="Times New Roman" w:hAnsi="Times New Roman" w:cs="Times New Roman"/>
          <w:sz w:val="24"/>
          <w:szCs w:val="24"/>
        </w:rPr>
      </w:pPr>
      <w:r w:rsidRPr="002A423F">
        <w:rPr>
          <w:rFonts w:ascii="Times New Roman" w:hAnsi="Times New Roman" w:cs="Times New Roman"/>
          <w:sz w:val="24"/>
          <w:szCs w:val="24"/>
        </w:rPr>
        <w:t>İlimizde, 1976 yılında kurulan Antalya Organize Sanayi Bölgesi, 2020 yılında kuruluş çalışmaları tamamlanarak tüzel kişilik kazan</w:t>
      </w:r>
      <w:r>
        <w:rPr>
          <w:rFonts w:ascii="Times New Roman" w:hAnsi="Times New Roman" w:cs="Times New Roman"/>
          <w:sz w:val="24"/>
          <w:szCs w:val="24"/>
        </w:rPr>
        <w:t>an</w:t>
      </w:r>
      <w:r w:rsidRPr="002A423F">
        <w:rPr>
          <w:rFonts w:ascii="Times New Roman" w:hAnsi="Times New Roman" w:cs="Times New Roman"/>
          <w:sz w:val="24"/>
          <w:szCs w:val="24"/>
        </w:rPr>
        <w:t xml:space="preserve"> Korkuteli Organize Sanayi Bölgesi ve Manavgat Organize Sanayi Bölgesi ile birlikte toplam 3 Organize Sanayi Bölgesi (OSB) bulunmaktadır. Bununla birlikte ilimizde, 2</w:t>
      </w:r>
      <w:r>
        <w:rPr>
          <w:rFonts w:ascii="Times New Roman" w:hAnsi="Times New Roman" w:cs="Times New Roman"/>
          <w:sz w:val="24"/>
          <w:szCs w:val="24"/>
        </w:rPr>
        <w:t>8</w:t>
      </w:r>
      <w:r w:rsidRPr="002A423F">
        <w:rPr>
          <w:rFonts w:ascii="Times New Roman" w:hAnsi="Times New Roman" w:cs="Times New Roman"/>
          <w:sz w:val="24"/>
          <w:szCs w:val="24"/>
        </w:rPr>
        <w:t>’i faal</w:t>
      </w:r>
      <w:r>
        <w:rPr>
          <w:rFonts w:ascii="Times New Roman" w:hAnsi="Times New Roman" w:cs="Times New Roman"/>
          <w:sz w:val="24"/>
          <w:szCs w:val="24"/>
        </w:rPr>
        <w:t xml:space="preserve">, </w:t>
      </w:r>
      <w:r w:rsidRPr="00604B5A">
        <w:rPr>
          <w:rFonts w:ascii="Times New Roman" w:hAnsi="Times New Roman" w:cs="Times New Roman"/>
          <w:sz w:val="24"/>
          <w:szCs w:val="24"/>
        </w:rPr>
        <w:t xml:space="preserve">2’si inşaat halinde, 3’ü ise planlama aşamasında </w:t>
      </w:r>
      <w:r>
        <w:rPr>
          <w:rFonts w:ascii="Times New Roman" w:hAnsi="Times New Roman" w:cs="Times New Roman"/>
          <w:sz w:val="24"/>
          <w:szCs w:val="24"/>
        </w:rPr>
        <w:t xml:space="preserve">olmak üzere toplam </w:t>
      </w:r>
      <w:r w:rsidRPr="002A423F">
        <w:rPr>
          <w:rFonts w:ascii="Times New Roman" w:hAnsi="Times New Roman" w:cs="Times New Roman"/>
          <w:sz w:val="24"/>
          <w:szCs w:val="24"/>
        </w:rPr>
        <w:t>3</w:t>
      </w:r>
      <w:r>
        <w:rPr>
          <w:rFonts w:ascii="Times New Roman" w:hAnsi="Times New Roman" w:cs="Times New Roman"/>
          <w:sz w:val="24"/>
          <w:szCs w:val="24"/>
        </w:rPr>
        <w:t>3</w:t>
      </w:r>
      <w:r w:rsidRPr="002A423F">
        <w:rPr>
          <w:rFonts w:ascii="Times New Roman" w:hAnsi="Times New Roman" w:cs="Times New Roman"/>
          <w:sz w:val="24"/>
          <w:szCs w:val="24"/>
        </w:rPr>
        <w:t xml:space="preserve"> Küçük Sanayi Sitesi, </w:t>
      </w:r>
      <w:r>
        <w:rPr>
          <w:rFonts w:ascii="Times New Roman" w:hAnsi="Times New Roman" w:cs="Times New Roman"/>
          <w:sz w:val="24"/>
          <w:szCs w:val="24"/>
        </w:rPr>
        <w:t xml:space="preserve">2 </w:t>
      </w:r>
      <w:r w:rsidRPr="002A423F">
        <w:rPr>
          <w:rFonts w:ascii="Times New Roman" w:hAnsi="Times New Roman" w:cs="Times New Roman"/>
          <w:sz w:val="24"/>
          <w:szCs w:val="24"/>
        </w:rPr>
        <w:t>Teknoloji Geliştirme Bölgesi,</w:t>
      </w:r>
      <w:r>
        <w:rPr>
          <w:rFonts w:ascii="Times New Roman" w:hAnsi="Times New Roman" w:cs="Times New Roman"/>
          <w:sz w:val="24"/>
          <w:szCs w:val="24"/>
        </w:rPr>
        <w:t xml:space="preserve"> </w:t>
      </w:r>
      <w:r w:rsidRPr="002A423F">
        <w:rPr>
          <w:rFonts w:ascii="Times New Roman" w:hAnsi="Times New Roman" w:cs="Times New Roman"/>
          <w:sz w:val="24"/>
          <w:szCs w:val="24"/>
        </w:rPr>
        <w:t>1 Serbest Bölge ve 4 Sanayi ve Ticaret Odası bulunmaktadır.</w:t>
      </w:r>
    </w:p>
    <w:p w:rsidR="001F7C04" w:rsidRDefault="001F7C04" w:rsidP="001F7C04">
      <w:pPr>
        <w:jc w:val="both"/>
        <w:rPr>
          <w:rFonts w:ascii="Times New Roman" w:hAnsi="Times New Roman" w:cs="Times New Roman"/>
          <w:sz w:val="24"/>
          <w:szCs w:val="24"/>
        </w:rPr>
      </w:pPr>
    </w:p>
    <w:p w:rsidR="001F7C04" w:rsidRDefault="001F7C04" w:rsidP="001F7C04">
      <w:pPr>
        <w:pStyle w:val="Balk4"/>
      </w:pPr>
      <w:bookmarkStart w:id="2" w:name="_Toc140763873"/>
      <w:r w:rsidRPr="00E95466">
        <w:t>3.1.2.Sanayi Genel Bilgiler</w:t>
      </w:r>
      <w:bookmarkEnd w:id="2"/>
    </w:p>
    <w:p w:rsidR="001F7C04" w:rsidRPr="00810358" w:rsidRDefault="001F7C04" w:rsidP="001F7C04">
      <w:pPr>
        <w:pStyle w:val="ResimYazs"/>
        <w:keepNext/>
        <w:spacing w:after="0"/>
        <w:rPr>
          <w:iCs w:val="0"/>
          <w:color w:val="auto"/>
          <w:sz w:val="20"/>
          <w:szCs w:val="20"/>
        </w:rPr>
      </w:pPr>
    </w:p>
    <w:tbl>
      <w:tblPr>
        <w:tblW w:w="914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2"/>
        <w:gridCol w:w="3161"/>
      </w:tblGrid>
      <w:tr w:rsidR="001F7C04" w:rsidRPr="00F6652A" w:rsidTr="00DB2C94">
        <w:trPr>
          <w:trHeight w:val="284"/>
        </w:trPr>
        <w:tc>
          <w:tcPr>
            <w:tcW w:w="5982" w:type="dxa"/>
            <w:shd w:val="clear" w:color="auto" w:fill="FFFFCC"/>
            <w:noWrap/>
            <w:vAlign w:val="center"/>
          </w:tcPr>
          <w:p w:rsidR="001F7C04" w:rsidRPr="00F6652A" w:rsidRDefault="001F7C04" w:rsidP="00DB2C94">
            <w:pPr>
              <w:spacing w:after="0" w:line="240" w:lineRule="auto"/>
              <w:jc w:val="center"/>
              <w:rPr>
                <w:rFonts w:ascii="Times New Roman" w:hAnsi="Times New Roman" w:cs="Times New Roman"/>
                <w:b/>
                <w:szCs w:val="24"/>
              </w:rPr>
            </w:pPr>
            <w:r w:rsidRPr="00F6652A">
              <w:rPr>
                <w:rFonts w:ascii="Times New Roman" w:hAnsi="Times New Roman" w:cs="Times New Roman"/>
                <w:b/>
                <w:szCs w:val="24"/>
              </w:rPr>
              <w:t>Sanayi Göstergeleri</w:t>
            </w:r>
          </w:p>
        </w:tc>
        <w:tc>
          <w:tcPr>
            <w:tcW w:w="3161" w:type="dxa"/>
            <w:shd w:val="clear" w:color="auto" w:fill="FFFFCC"/>
            <w:vAlign w:val="center"/>
          </w:tcPr>
          <w:p w:rsidR="001F7C04" w:rsidRPr="00F6652A" w:rsidRDefault="001F7C04" w:rsidP="00DB2C94">
            <w:pPr>
              <w:spacing w:after="0" w:line="240" w:lineRule="auto"/>
              <w:jc w:val="center"/>
              <w:rPr>
                <w:rFonts w:ascii="Times New Roman" w:hAnsi="Times New Roman" w:cs="Times New Roman"/>
                <w:b/>
                <w:szCs w:val="24"/>
              </w:rPr>
            </w:pPr>
            <w:r w:rsidRPr="00F6652A">
              <w:rPr>
                <w:rFonts w:ascii="Times New Roman" w:hAnsi="Times New Roman" w:cs="Times New Roman"/>
                <w:b/>
                <w:szCs w:val="24"/>
              </w:rPr>
              <w:t>Sayısı</w:t>
            </w:r>
          </w:p>
        </w:tc>
      </w:tr>
      <w:tr w:rsidR="001F7C04" w:rsidRPr="00F6652A" w:rsidTr="00DB2C94">
        <w:trPr>
          <w:trHeight w:val="284"/>
        </w:trPr>
        <w:tc>
          <w:tcPr>
            <w:tcW w:w="5982" w:type="dxa"/>
            <w:noWrap/>
            <w:vAlign w:val="center"/>
          </w:tcPr>
          <w:p w:rsidR="001F7C04" w:rsidRDefault="001F7C04" w:rsidP="00DB2C94">
            <w:pPr>
              <w:spacing w:after="0" w:line="240" w:lineRule="auto"/>
              <w:rPr>
                <w:rFonts w:ascii="Times New Roman" w:hAnsi="Times New Roman" w:cs="Times New Roman"/>
                <w:szCs w:val="24"/>
              </w:rPr>
            </w:pPr>
            <w:r w:rsidRPr="002C1743">
              <w:rPr>
                <w:rFonts w:ascii="Times New Roman" w:hAnsi="Times New Roman" w:cs="Times New Roman"/>
                <w:szCs w:val="24"/>
              </w:rPr>
              <w:t>Organize Sanayi Bölgeleri</w:t>
            </w:r>
          </w:p>
          <w:p w:rsidR="001F7C04" w:rsidRPr="002C1743" w:rsidRDefault="001F7C04" w:rsidP="00DB2C94">
            <w:pPr>
              <w:spacing w:after="0" w:line="240" w:lineRule="auto"/>
              <w:rPr>
                <w:rFonts w:ascii="Times New Roman" w:hAnsi="Times New Roman" w:cs="Times New Roman"/>
                <w:szCs w:val="24"/>
              </w:rPr>
            </w:pPr>
          </w:p>
        </w:tc>
        <w:tc>
          <w:tcPr>
            <w:tcW w:w="3161" w:type="dxa"/>
            <w:vAlign w:val="center"/>
          </w:tcPr>
          <w:p w:rsidR="001F7C04" w:rsidRPr="00F6652A" w:rsidRDefault="001F7C04" w:rsidP="00DB2C94">
            <w:pPr>
              <w:spacing w:after="0" w:line="240" w:lineRule="auto"/>
              <w:jc w:val="right"/>
              <w:rPr>
                <w:rFonts w:ascii="Times New Roman" w:hAnsi="Times New Roman" w:cs="Times New Roman"/>
                <w:szCs w:val="24"/>
              </w:rPr>
            </w:pPr>
          </w:p>
        </w:tc>
      </w:tr>
      <w:tr w:rsidR="001F7C04" w:rsidRPr="00F6652A" w:rsidTr="00DB2C94">
        <w:trPr>
          <w:trHeight w:val="284"/>
        </w:trPr>
        <w:tc>
          <w:tcPr>
            <w:tcW w:w="5982" w:type="dxa"/>
            <w:noWrap/>
            <w:vAlign w:val="center"/>
          </w:tcPr>
          <w:p w:rsidR="001F7C04" w:rsidRDefault="001F7C04" w:rsidP="00DB2C94">
            <w:pPr>
              <w:spacing w:after="0" w:line="240" w:lineRule="auto"/>
              <w:rPr>
                <w:rFonts w:ascii="Times New Roman" w:hAnsi="Times New Roman" w:cs="Times New Roman"/>
                <w:szCs w:val="24"/>
              </w:rPr>
            </w:pPr>
            <w:r w:rsidRPr="002C1743">
              <w:rPr>
                <w:rFonts w:ascii="Times New Roman" w:hAnsi="Times New Roman" w:cs="Times New Roman"/>
                <w:szCs w:val="24"/>
              </w:rPr>
              <w:t>Küçük Sanayi Siteleri</w:t>
            </w:r>
          </w:p>
          <w:p w:rsidR="001F7C04" w:rsidRPr="002C1743" w:rsidRDefault="001F7C04" w:rsidP="00DB2C94">
            <w:pPr>
              <w:spacing w:after="0" w:line="240" w:lineRule="auto"/>
              <w:rPr>
                <w:rFonts w:ascii="Times New Roman" w:hAnsi="Times New Roman" w:cs="Times New Roman"/>
                <w:szCs w:val="24"/>
              </w:rPr>
            </w:pPr>
          </w:p>
        </w:tc>
        <w:tc>
          <w:tcPr>
            <w:tcW w:w="3161" w:type="dxa"/>
            <w:vAlign w:val="center"/>
          </w:tcPr>
          <w:p w:rsidR="001F7C04" w:rsidRPr="00F6652A" w:rsidRDefault="001F7C04" w:rsidP="00DB2C94">
            <w:pPr>
              <w:spacing w:after="0" w:line="240" w:lineRule="auto"/>
              <w:jc w:val="right"/>
              <w:rPr>
                <w:rFonts w:ascii="Times New Roman" w:hAnsi="Times New Roman" w:cs="Times New Roman"/>
                <w:szCs w:val="24"/>
              </w:rPr>
            </w:pPr>
          </w:p>
        </w:tc>
      </w:tr>
      <w:tr w:rsidR="001F7C04" w:rsidRPr="00F6652A" w:rsidTr="00DB2C94">
        <w:trPr>
          <w:trHeight w:val="284"/>
        </w:trPr>
        <w:tc>
          <w:tcPr>
            <w:tcW w:w="5982" w:type="dxa"/>
            <w:noWrap/>
            <w:vAlign w:val="center"/>
          </w:tcPr>
          <w:p w:rsidR="001F7C04" w:rsidRDefault="001F7C04" w:rsidP="00DB2C94">
            <w:pPr>
              <w:spacing w:after="0" w:line="240" w:lineRule="auto"/>
              <w:rPr>
                <w:rFonts w:ascii="Times New Roman" w:hAnsi="Times New Roman" w:cs="Times New Roman"/>
              </w:rPr>
            </w:pPr>
            <w:r w:rsidRPr="002C1743">
              <w:rPr>
                <w:rFonts w:ascii="Times New Roman" w:hAnsi="Times New Roman" w:cs="Times New Roman"/>
                <w:szCs w:val="24"/>
              </w:rPr>
              <w:t>Teknoloji Geliştirme Bölgeleri</w:t>
            </w:r>
          </w:p>
          <w:p w:rsidR="001F7C04" w:rsidRPr="002C1743" w:rsidRDefault="001F7C04" w:rsidP="00DB2C94">
            <w:pPr>
              <w:spacing w:after="0" w:line="240" w:lineRule="auto"/>
              <w:rPr>
                <w:rFonts w:ascii="Times New Roman" w:hAnsi="Times New Roman" w:cs="Times New Roman"/>
                <w:szCs w:val="24"/>
              </w:rPr>
            </w:pPr>
          </w:p>
        </w:tc>
        <w:tc>
          <w:tcPr>
            <w:tcW w:w="3161" w:type="dxa"/>
            <w:vAlign w:val="center"/>
          </w:tcPr>
          <w:p w:rsidR="001F7C04" w:rsidRPr="00F6652A" w:rsidRDefault="001F7C04" w:rsidP="00DB2C94">
            <w:pPr>
              <w:spacing w:after="0" w:line="240" w:lineRule="auto"/>
              <w:jc w:val="right"/>
              <w:rPr>
                <w:rFonts w:ascii="Times New Roman" w:hAnsi="Times New Roman" w:cs="Times New Roman"/>
                <w:szCs w:val="24"/>
              </w:rPr>
            </w:pPr>
          </w:p>
        </w:tc>
      </w:tr>
      <w:tr w:rsidR="001F7C04" w:rsidRPr="00F6652A" w:rsidTr="00DB2C94">
        <w:trPr>
          <w:trHeight w:val="284"/>
        </w:trPr>
        <w:tc>
          <w:tcPr>
            <w:tcW w:w="5982" w:type="dxa"/>
            <w:noWrap/>
            <w:vAlign w:val="center"/>
          </w:tcPr>
          <w:p w:rsidR="001F7C04" w:rsidRDefault="001F7C04" w:rsidP="00DB2C94">
            <w:pPr>
              <w:spacing w:after="0" w:line="240" w:lineRule="auto"/>
              <w:rPr>
                <w:rFonts w:ascii="Times New Roman" w:hAnsi="Times New Roman" w:cs="Times New Roman"/>
                <w:szCs w:val="24"/>
              </w:rPr>
            </w:pPr>
            <w:r w:rsidRPr="002C1743">
              <w:rPr>
                <w:rFonts w:ascii="Times New Roman" w:hAnsi="Times New Roman" w:cs="Times New Roman"/>
                <w:szCs w:val="24"/>
              </w:rPr>
              <w:t>Serbest Bölgeler</w:t>
            </w:r>
          </w:p>
          <w:p w:rsidR="001F7C04" w:rsidRPr="002C1743" w:rsidRDefault="001F7C04" w:rsidP="00DB2C94">
            <w:pPr>
              <w:spacing w:after="0" w:line="240" w:lineRule="auto"/>
              <w:rPr>
                <w:rFonts w:ascii="Times New Roman" w:hAnsi="Times New Roman" w:cs="Times New Roman"/>
                <w:szCs w:val="24"/>
              </w:rPr>
            </w:pPr>
          </w:p>
        </w:tc>
        <w:tc>
          <w:tcPr>
            <w:tcW w:w="3161" w:type="dxa"/>
            <w:vAlign w:val="center"/>
          </w:tcPr>
          <w:p w:rsidR="001F7C04" w:rsidRPr="00F6652A" w:rsidRDefault="001F7C04" w:rsidP="00DB2C94">
            <w:pPr>
              <w:spacing w:after="0" w:line="240" w:lineRule="auto"/>
              <w:jc w:val="right"/>
              <w:rPr>
                <w:rFonts w:ascii="Times New Roman" w:hAnsi="Times New Roman" w:cs="Times New Roman"/>
                <w:szCs w:val="24"/>
              </w:rPr>
            </w:pPr>
          </w:p>
        </w:tc>
      </w:tr>
      <w:tr w:rsidR="001F7C04" w:rsidRPr="00F6652A" w:rsidTr="00DB2C94">
        <w:trPr>
          <w:trHeight w:val="284"/>
        </w:trPr>
        <w:tc>
          <w:tcPr>
            <w:tcW w:w="5982" w:type="dxa"/>
            <w:noWrap/>
            <w:vAlign w:val="center"/>
          </w:tcPr>
          <w:p w:rsidR="001F7C04" w:rsidRDefault="001F7C04" w:rsidP="00DB2C94">
            <w:pPr>
              <w:spacing w:after="0" w:line="240" w:lineRule="auto"/>
              <w:rPr>
                <w:rFonts w:ascii="Times New Roman" w:hAnsi="Times New Roman" w:cs="Times New Roman"/>
                <w:szCs w:val="24"/>
              </w:rPr>
            </w:pPr>
            <w:r w:rsidRPr="002C1743">
              <w:rPr>
                <w:rFonts w:ascii="Times New Roman" w:hAnsi="Times New Roman" w:cs="Times New Roman"/>
                <w:szCs w:val="24"/>
              </w:rPr>
              <w:t>Sanayi Odaları</w:t>
            </w:r>
          </w:p>
          <w:p w:rsidR="001F7C04" w:rsidRPr="002C1743" w:rsidRDefault="001F7C04" w:rsidP="00DB2C94">
            <w:pPr>
              <w:spacing w:after="0" w:line="240" w:lineRule="auto"/>
              <w:rPr>
                <w:rFonts w:ascii="Times New Roman" w:hAnsi="Times New Roman" w:cs="Times New Roman"/>
                <w:szCs w:val="24"/>
              </w:rPr>
            </w:pPr>
          </w:p>
        </w:tc>
        <w:tc>
          <w:tcPr>
            <w:tcW w:w="3161" w:type="dxa"/>
            <w:vAlign w:val="center"/>
          </w:tcPr>
          <w:p w:rsidR="001F7C04" w:rsidRPr="00F6652A" w:rsidRDefault="001F7C04" w:rsidP="00DB2C94">
            <w:pPr>
              <w:spacing w:after="0" w:line="240" w:lineRule="auto"/>
              <w:jc w:val="right"/>
              <w:rPr>
                <w:rFonts w:ascii="Times New Roman" w:hAnsi="Times New Roman" w:cs="Times New Roman"/>
                <w:szCs w:val="24"/>
              </w:rPr>
            </w:pPr>
          </w:p>
        </w:tc>
      </w:tr>
    </w:tbl>
    <w:p w:rsidR="005F0015" w:rsidRDefault="005F0015" w:rsidP="001F7C04">
      <w:pPr>
        <w:suppressAutoHyphens/>
        <w:spacing w:after="120" w:line="240" w:lineRule="auto"/>
        <w:ind w:firstLine="708"/>
        <w:jc w:val="both"/>
        <w:rPr>
          <w:rFonts w:ascii="Times New Roman" w:hAnsi="Times New Roman"/>
          <w:sz w:val="24"/>
          <w:szCs w:val="24"/>
        </w:rPr>
      </w:pPr>
    </w:p>
    <w:p w:rsidR="00A771DB" w:rsidRDefault="00A771DB" w:rsidP="00A771DB">
      <w:pPr>
        <w:suppressAutoHyphens/>
        <w:spacing w:after="120" w:line="240" w:lineRule="auto"/>
        <w:ind w:firstLine="709"/>
        <w:jc w:val="both"/>
        <w:rPr>
          <w:rFonts w:ascii="Times New Roman" w:hAnsi="Times New Roman"/>
          <w:sz w:val="24"/>
          <w:szCs w:val="24"/>
        </w:rPr>
      </w:pPr>
      <w:r w:rsidRPr="00B82C2C">
        <w:rPr>
          <w:rFonts w:ascii="Times New Roman" w:hAnsi="Times New Roman"/>
          <w:sz w:val="24"/>
          <w:szCs w:val="24"/>
        </w:rPr>
        <w:t xml:space="preserve">6948 sayılı Sanayi Sicili Kanunu kapsamında; </w:t>
      </w:r>
      <w:r>
        <w:rPr>
          <w:rFonts w:ascii="Times New Roman" w:hAnsi="Times New Roman"/>
          <w:sz w:val="24"/>
          <w:szCs w:val="24"/>
        </w:rPr>
        <w:t>31</w:t>
      </w:r>
      <w:r w:rsidRPr="00B82C2C">
        <w:rPr>
          <w:rFonts w:ascii="Times New Roman" w:hAnsi="Times New Roman"/>
          <w:sz w:val="24"/>
          <w:szCs w:val="24"/>
        </w:rPr>
        <w:t xml:space="preserve"> </w:t>
      </w:r>
      <w:r>
        <w:rPr>
          <w:rFonts w:ascii="Times New Roman" w:hAnsi="Times New Roman"/>
          <w:sz w:val="24"/>
          <w:szCs w:val="24"/>
        </w:rPr>
        <w:t>Aralık</w:t>
      </w:r>
      <w:r w:rsidRPr="00B82C2C">
        <w:rPr>
          <w:rFonts w:ascii="Times New Roman" w:hAnsi="Times New Roman"/>
          <w:sz w:val="24"/>
          <w:szCs w:val="24"/>
        </w:rPr>
        <w:t xml:space="preserve"> 202</w:t>
      </w:r>
      <w:r>
        <w:rPr>
          <w:rFonts w:ascii="Times New Roman" w:hAnsi="Times New Roman"/>
          <w:sz w:val="24"/>
          <w:szCs w:val="24"/>
        </w:rPr>
        <w:t>3</w:t>
      </w:r>
      <w:r w:rsidRPr="00B82C2C">
        <w:rPr>
          <w:rFonts w:ascii="Times New Roman" w:hAnsi="Times New Roman"/>
          <w:sz w:val="24"/>
          <w:szCs w:val="24"/>
        </w:rPr>
        <w:t xml:space="preserve"> tarihi </w:t>
      </w:r>
      <w:r w:rsidRPr="00611A50">
        <w:rPr>
          <w:rFonts w:ascii="Times New Roman" w:hAnsi="Times New Roman"/>
          <w:sz w:val="24"/>
          <w:szCs w:val="24"/>
        </w:rPr>
        <w:t>itibarıyla</w:t>
      </w:r>
      <w:r w:rsidRPr="00B82C2C">
        <w:rPr>
          <w:rFonts w:ascii="Times New Roman" w:hAnsi="Times New Roman"/>
          <w:sz w:val="24"/>
          <w:szCs w:val="24"/>
        </w:rPr>
        <w:t xml:space="preserve"> ilimizde Sanayi</w:t>
      </w:r>
      <w:r>
        <w:rPr>
          <w:rFonts w:ascii="Times New Roman" w:hAnsi="Times New Roman"/>
          <w:sz w:val="24"/>
          <w:szCs w:val="24"/>
        </w:rPr>
        <w:t xml:space="preserve"> Sicil Bilgi Sistemine kayıtlı </w:t>
      </w:r>
      <w:r w:rsidRPr="00EA502C">
        <w:rPr>
          <w:rFonts w:ascii="Times New Roman" w:hAnsi="Times New Roman"/>
          <w:b/>
          <w:sz w:val="24"/>
          <w:szCs w:val="24"/>
        </w:rPr>
        <w:t>3.</w:t>
      </w:r>
      <w:r>
        <w:rPr>
          <w:rFonts w:ascii="Times New Roman" w:hAnsi="Times New Roman"/>
          <w:b/>
          <w:sz w:val="24"/>
          <w:szCs w:val="24"/>
        </w:rPr>
        <w:t>359</w:t>
      </w:r>
      <w:r w:rsidRPr="00B82C2C">
        <w:rPr>
          <w:rFonts w:ascii="Times New Roman" w:hAnsi="Times New Roman"/>
          <w:sz w:val="24"/>
          <w:szCs w:val="24"/>
        </w:rPr>
        <w:t xml:space="preserve"> adet işletme bulunmaktadır.</w:t>
      </w:r>
      <w:r>
        <w:rPr>
          <w:rFonts w:ascii="Times New Roman" w:hAnsi="Times New Roman"/>
          <w:sz w:val="24"/>
          <w:szCs w:val="24"/>
        </w:rPr>
        <w:t xml:space="preserve"> </w:t>
      </w:r>
      <w:r w:rsidRPr="00DE5528">
        <w:rPr>
          <w:rFonts w:ascii="Times New Roman" w:hAnsi="Times New Roman"/>
          <w:sz w:val="24"/>
          <w:szCs w:val="24"/>
        </w:rPr>
        <w:t>2022 yılı Yıllık İşletme Cetveli verilerine göre, ilimizde sanayi sicil bilgi sistemine kayıtlı olan işletmelerden mikro ölçekli işletmeler %62,</w:t>
      </w:r>
      <w:r>
        <w:rPr>
          <w:rFonts w:ascii="Times New Roman" w:hAnsi="Times New Roman"/>
          <w:sz w:val="24"/>
          <w:szCs w:val="24"/>
        </w:rPr>
        <w:t>29</w:t>
      </w:r>
      <w:r w:rsidRPr="00DE5528">
        <w:rPr>
          <w:rFonts w:ascii="Times New Roman" w:hAnsi="Times New Roman"/>
          <w:sz w:val="24"/>
          <w:szCs w:val="24"/>
        </w:rPr>
        <w:t xml:space="preserve"> oranı ile ağırlıkta olup, oransal olarak sırasıyla %29,9</w:t>
      </w:r>
      <w:r>
        <w:rPr>
          <w:rFonts w:ascii="Times New Roman" w:hAnsi="Times New Roman"/>
          <w:sz w:val="24"/>
          <w:szCs w:val="24"/>
        </w:rPr>
        <w:t>7</w:t>
      </w:r>
      <w:r w:rsidRPr="00DE5528">
        <w:rPr>
          <w:rFonts w:ascii="Times New Roman" w:hAnsi="Times New Roman"/>
          <w:sz w:val="24"/>
          <w:szCs w:val="24"/>
        </w:rPr>
        <w:t xml:space="preserve"> küçük, %6,8</w:t>
      </w:r>
      <w:r>
        <w:rPr>
          <w:rFonts w:ascii="Times New Roman" w:hAnsi="Times New Roman"/>
          <w:sz w:val="24"/>
          <w:szCs w:val="24"/>
        </w:rPr>
        <w:t>9</w:t>
      </w:r>
      <w:r w:rsidRPr="00DE5528">
        <w:rPr>
          <w:rFonts w:ascii="Times New Roman" w:hAnsi="Times New Roman"/>
          <w:sz w:val="24"/>
          <w:szCs w:val="24"/>
        </w:rPr>
        <w:t xml:space="preserve"> orta ve</w:t>
      </w:r>
      <w:r>
        <w:rPr>
          <w:rFonts w:ascii="Times New Roman" w:hAnsi="Times New Roman"/>
          <w:sz w:val="24"/>
          <w:szCs w:val="24"/>
        </w:rPr>
        <w:t xml:space="preserve"> </w:t>
      </w:r>
      <w:r w:rsidRPr="00DE5528">
        <w:rPr>
          <w:rFonts w:ascii="Times New Roman" w:hAnsi="Times New Roman"/>
          <w:sz w:val="24"/>
          <w:szCs w:val="24"/>
        </w:rPr>
        <w:t>%0,85 büyük ölçekli işletmeler takip etmektedir.</w:t>
      </w:r>
    </w:p>
    <w:p w:rsidR="001F7C04" w:rsidRDefault="001F7C04" w:rsidP="001F7C04">
      <w:pPr>
        <w:suppressAutoHyphens/>
        <w:spacing w:after="240" w:line="240" w:lineRule="auto"/>
        <w:ind w:firstLine="709"/>
        <w:jc w:val="both"/>
        <w:rPr>
          <w:rFonts w:ascii="Times New Roman" w:hAnsi="Times New Roman"/>
          <w:sz w:val="24"/>
          <w:szCs w:val="24"/>
        </w:rPr>
      </w:pPr>
    </w:p>
    <w:p w:rsidR="001F7C04" w:rsidRDefault="001F7C04" w:rsidP="001F7C04">
      <w:pPr>
        <w:pStyle w:val="Balk4"/>
      </w:pPr>
      <w:bookmarkStart w:id="3" w:name="_Toc140763874"/>
      <w:r w:rsidRPr="00E95466">
        <w:lastRenderedPageBreak/>
        <w:t>3.1.3.Antalya OSB Bilgileri</w:t>
      </w:r>
      <w:bookmarkEnd w:id="3"/>
    </w:p>
    <w:p w:rsidR="00A771DB" w:rsidRPr="00A771DB" w:rsidRDefault="00A771DB" w:rsidP="00A771DB"/>
    <w:p w:rsidR="00A771DB" w:rsidRPr="00F6652A" w:rsidRDefault="00A771DB" w:rsidP="00A771DB">
      <w:pPr>
        <w:ind w:firstLine="708"/>
        <w:rPr>
          <w:rFonts w:ascii="Times New Roman" w:hAnsi="Times New Roman" w:cs="Times New Roman"/>
          <w:b/>
          <w:color w:val="3333FF"/>
          <w:sz w:val="24"/>
          <w:szCs w:val="24"/>
        </w:rPr>
      </w:pPr>
      <w:r>
        <w:rPr>
          <w:rFonts w:ascii="Times New Roman" w:hAnsi="Times New Roman" w:cs="Times New Roman"/>
          <w:b/>
          <w:color w:val="3333FF"/>
          <w:sz w:val="24"/>
          <w:szCs w:val="24"/>
        </w:rPr>
        <w:t>Antalya</w:t>
      </w:r>
      <w:r w:rsidRPr="00F6652A">
        <w:rPr>
          <w:rFonts w:ascii="Times New Roman" w:hAnsi="Times New Roman" w:cs="Times New Roman"/>
          <w:b/>
          <w:color w:val="3333FF"/>
          <w:sz w:val="24"/>
          <w:szCs w:val="24"/>
        </w:rPr>
        <w:t xml:space="preserve"> Organize Sanayi Bölgesi</w:t>
      </w:r>
    </w:p>
    <w:p w:rsidR="00A771DB" w:rsidRPr="0054484E" w:rsidRDefault="00A771DB" w:rsidP="00A771DB">
      <w:pPr>
        <w:ind w:firstLine="708"/>
        <w:jc w:val="both"/>
        <w:rPr>
          <w:rFonts w:ascii="Times New Roman" w:eastAsia="Times New Roman" w:hAnsi="Times New Roman" w:cs="Times New Roman"/>
          <w:sz w:val="24"/>
          <w:szCs w:val="24"/>
        </w:rPr>
      </w:pPr>
      <w:r w:rsidRPr="000001C9">
        <w:rPr>
          <w:rFonts w:ascii="Times New Roman" w:eastAsia="Times New Roman" w:hAnsi="Times New Roman" w:cs="Times New Roman"/>
          <w:sz w:val="24"/>
          <w:szCs w:val="24"/>
        </w:rPr>
        <w:t xml:space="preserve">1976 yılında 194 sicil numarası ile kurulmuştur. </w:t>
      </w:r>
      <w:proofErr w:type="spellStart"/>
      <w:r w:rsidRPr="000001C9">
        <w:rPr>
          <w:rFonts w:ascii="Times New Roman" w:eastAsia="Times New Roman" w:hAnsi="Times New Roman" w:cs="Times New Roman"/>
          <w:sz w:val="24"/>
          <w:szCs w:val="24"/>
        </w:rPr>
        <w:t>Döşemealtı</w:t>
      </w:r>
      <w:proofErr w:type="spellEnd"/>
      <w:r w:rsidRPr="000001C9">
        <w:rPr>
          <w:rFonts w:ascii="Times New Roman" w:eastAsia="Times New Roman" w:hAnsi="Times New Roman" w:cs="Times New Roman"/>
          <w:sz w:val="24"/>
          <w:szCs w:val="24"/>
        </w:rPr>
        <w:t xml:space="preserve"> ilçesinde 734,60 hektarlık alana sahip Antalya Organize Sanayi Bölgesinde 33</w:t>
      </w:r>
      <w:r>
        <w:rPr>
          <w:rFonts w:ascii="Times New Roman" w:eastAsia="Times New Roman" w:hAnsi="Times New Roman" w:cs="Times New Roman"/>
          <w:sz w:val="24"/>
          <w:szCs w:val="24"/>
        </w:rPr>
        <w:t>5</w:t>
      </w:r>
      <w:r w:rsidRPr="000001C9">
        <w:rPr>
          <w:rFonts w:ascii="Times New Roman" w:eastAsia="Times New Roman" w:hAnsi="Times New Roman" w:cs="Times New Roman"/>
          <w:sz w:val="24"/>
          <w:szCs w:val="24"/>
        </w:rPr>
        <w:t xml:space="preserve"> adet sanayi parseli bulunmaktadır. İlave 4’üncü ve 5’inci genişleme alanlarının kamulaştırma çalışmalarının tamamlanması ile OSB alanının 77</w:t>
      </w:r>
      <w:r>
        <w:rPr>
          <w:rFonts w:ascii="Times New Roman" w:eastAsia="Times New Roman" w:hAnsi="Times New Roman" w:cs="Times New Roman"/>
          <w:sz w:val="24"/>
          <w:szCs w:val="24"/>
        </w:rPr>
        <w:t>8</w:t>
      </w:r>
      <w:r w:rsidRPr="000001C9">
        <w:rPr>
          <w:rFonts w:ascii="Times New Roman" w:eastAsia="Times New Roman" w:hAnsi="Times New Roman" w:cs="Times New Roman"/>
          <w:sz w:val="24"/>
          <w:szCs w:val="24"/>
        </w:rPr>
        <w:t>,</w:t>
      </w:r>
      <w:r>
        <w:rPr>
          <w:rFonts w:ascii="Times New Roman" w:eastAsia="Times New Roman" w:hAnsi="Times New Roman" w:cs="Times New Roman"/>
          <w:sz w:val="24"/>
          <w:szCs w:val="24"/>
        </w:rPr>
        <w:t>25</w:t>
      </w:r>
      <w:r w:rsidRPr="000001C9">
        <w:rPr>
          <w:rFonts w:ascii="Times New Roman" w:eastAsia="Times New Roman" w:hAnsi="Times New Roman" w:cs="Times New Roman"/>
          <w:sz w:val="24"/>
          <w:szCs w:val="24"/>
        </w:rPr>
        <w:t xml:space="preserve"> hektara ulaşması planlanmaktadır. OSB’nin doluluk oranı %</w:t>
      </w:r>
      <w:r>
        <w:rPr>
          <w:rFonts w:ascii="Times New Roman" w:eastAsia="Times New Roman" w:hAnsi="Times New Roman" w:cs="Times New Roman"/>
          <w:sz w:val="24"/>
          <w:szCs w:val="24"/>
        </w:rPr>
        <w:t>99,70</w:t>
      </w:r>
      <w:r w:rsidRPr="000001C9">
        <w:rPr>
          <w:rFonts w:ascii="Times New Roman" w:eastAsia="Times New Roman" w:hAnsi="Times New Roman" w:cs="Times New Roman"/>
          <w:sz w:val="24"/>
          <w:szCs w:val="24"/>
        </w:rPr>
        <w:t xml:space="preserve"> olup yaklaşık</w:t>
      </w:r>
      <w:r>
        <w:rPr>
          <w:rFonts w:ascii="Times New Roman" w:eastAsia="Times New Roman" w:hAnsi="Times New Roman" w:cs="Times New Roman"/>
          <w:sz w:val="24"/>
          <w:szCs w:val="24"/>
        </w:rPr>
        <w:t xml:space="preserve"> 21.000 kişiye istihdam sağlamaktadır.</w:t>
      </w:r>
    </w:p>
    <w:p w:rsidR="001F7C04" w:rsidRPr="00E31991" w:rsidRDefault="001F7C04" w:rsidP="001F7C04">
      <w:pPr>
        <w:pStyle w:val="ResimYazs"/>
        <w:keepNext/>
        <w:spacing w:after="0"/>
        <w:rPr>
          <w:iCs w:val="0"/>
          <w:color w:val="auto"/>
          <w:sz w:val="20"/>
          <w:szCs w:val="20"/>
        </w:rPr>
      </w:pPr>
    </w:p>
    <w:tbl>
      <w:tblPr>
        <w:tblW w:w="926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2"/>
        <w:gridCol w:w="2461"/>
        <w:gridCol w:w="2462"/>
      </w:tblGrid>
      <w:tr w:rsidR="001F7C04" w:rsidRPr="00F6652A" w:rsidTr="00DB2C94">
        <w:trPr>
          <w:trHeight w:val="299"/>
        </w:trPr>
        <w:tc>
          <w:tcPr>
            <w:tcW w:w="4342" w:type="dxa"/>
            <w:shd w:val="clear" w:color="auto" w:fill="FFFFCC"/>
            <w:noWrap/>
            <w:vAlign w:val="center"/>
          </w:tcPr>
          <w:p w:rsidR="001F7C04" w:rsidRPr="00F6652A" w:rsidRDefault="001F7C04" w:rsidP="00DB2C94">
            <w:pPr>
              <w:jc w:val="center"/>
              <w:rPr>
                <w:rFonts w:ascii="Times New Roman" w:hAnsi="Times New Roman" w:cs="Times New Roman"/>
                <w:b/>
                <w:szCs w:val="24"/>
              </w:rPr>
            </w:pPr>
            <w:r w:rsidRPr="00F6652A">
              <w:rPr>
                <w:rFonts w:ascii="Times New Roman" w:hAnsi="Times New Roman" w:cs="Times New Roman"/>
                <w:b/>
                <w:szCs w:val="24"/>
              </w:rPr>
              <w:t>Antalya Organize Sanayi Bölgesi</w:t>
            </w:r>
          </w:p>
        </w:tc>
        <w:tc>
          <w:tcPr>
            <w:tcW w:w="2461" w:type="dxa"/>
            <w:shd w:val="clear" w:color="auto" w:fill="FFFFCC"/>
            <w:noWrap/>
            <w:vAlign w:val="center"/>
          </w:tcPr>
          <w:p w:rsidR="001F7C04" w:rsidRPr="00F6652A" w:rsidRDefault="001F7C04" w:rsidP="00DB2C94">
            <w:pPr>
              <w:jc w:val="center"/>
              <w:rPr>
                <w:rFonts w:ascii="Times New Roman" w:hAnsi="Times New Roman" w:cs="Times New Roman"/>
                <w:b/>
                <w:szCs w:val="24"/>
              </w:rPr>
            </w:pPr>
            <w:r w:rsidRPr="00F6652A">
              <w:rPr>
                <w:rFonts w:ascii="Times New Roman" w:hAnsi="Times New Roman" w:cs="Times New Roman"/>
                <w:b/>
                <w:szCs w:val="24"/>
              </w:rPr>
              <w:t>2002</w:t>
            </w:r>
          </w:p>
        </w:tc>
        <w:tc>
          <w:tcPr>
            <w:tcW w:w="2462" w:type="dxa"/>
            <w:shd w:val="clear" w:color="auto" w:fill="FFFFCC"/>
            <w:noWrap/>
            <w:vAlign w:val="center"/>
          </w:tcPr>
          <w:p w:rsidR="001F7C04" w:rsidRPr="00F6652A" w:rsidRDefault="001F7C04" w:rsidP="00DB2C94">
            <w:pPr>
              <w:jc w:val="center"/>
              <w:rPr>
                <w:rFonts w:ascii="Times New Roman" w:hAnsi="Times New Roman" w:cs="Times New Roman"/>
                <w:b/>
                <w:szCs w:val="24"/>
              </w:rPr>
            </w:pPr>
            <w:r w:rsidRPr="00F6652A">
              <w:rPr>
                <w:rFonts w:ascii="Times New Roman" w:hAnsi="Times New Roman" w:cs="Times New Roman"/>
                <w:b/>
                <w:szCs w:val="24"/>
              </w:rPr>
              <w:t>20</w:t>
            </w:r>
            <w:r w:rsidR="005F0015">
              <w:rPr>
                <w:rFonts w:ascii="Times New Roman" w:hAnsi="Times New Roman" w:cs="Times New Roman"/>
                <w:b/>
                <w:szCs w:val="24"/>
              </w:rPr>
              <w:t>2</w:t>
            </w:r>
            <w:r>
              <w:rPr>
                <w:rFonts w:ascii="Times New Roman" w:hAnsi="Times New Roman" w:cs="Times New Roman"/>
                <w:b/>
                <w:szCs w:val="24"/>
              </w:rPr>
              <w:t>…</w:t>
            </w:r>
          </w:p>
        </w:tc>
      </w:tr>
      <w:tr w:rsidR="00A771DB" w:rsidRPr="00F6652A" w:rsidTr="00DB2C94">
        <w:trPr>
          <w:trHeight w:val="299"/>
        </w:trPr>
        <w:tc>
          <w:tcPr>
            <w:tcW w:w="4342" w:type="dxa"/>
            <w:noWrap/>
            <w:vAlign w:val="center"/>
          </w:tcPr>
          <w:p w:rsidR="00A771DB" w:rsidRPr="00F6652A" w:rsidRDefault="00A771DB" w:rsidP="00A771DB">
            <w:pPr>
              <w:rPr>
                <w:rFonts w:ascii="Times New Roman" w:hAnsi="Times New Roman" w:cs="Times New Roman"/>
                <w:szCs w:val="24"/>
              </w:rPr>
            </w:pPr>
            <w:r w:rsidRPr="00F6652A">
              <w:rPr>
                <w:rFonts w:ascii="Times New Roman" w:hAnsi="Times New Roman" w:cs="Times New Roman"/>
                <w:szCs w:val="24"/>
              </w:rPr>
              <w:t>Alanı (Hektar)</w:t>
            </w:r>
          </w:p>
        </w:tc>
        <w:tc>
          <w:tcPr>
            <w:tcW w:w="2461" w:type="dxa"/>
            <w:noWrap/>
            <w:vAlign w:val="center"/>
          </w:tcPr>
          <w:p w:rsidR="00A771DB" w:rsidRPr="00F6652A" w:rsidRDefault="00A771DB" w:rsidP="00A771DB">
            <w:pPr>
              <w:jc w:val="right"/>
              <w:rPr>
                <w:rFonts w:ascii="Times New Roman" w:hAnsi="Times New Roman" w:cs="Times New Roman"/>
                <w:szCs w:val="24"/>
              </w:rPr>
            </w:pPr>
          </w:p>
        </w:tc>
        <w:tc>
          <w:tcPr>
            <w:tcW w:w="2462" w:type="dxa"/>
            <w:noWrap/>
            <w:vAlign w:val="center"/>
          </w:tcPr>
          <w:p w:rsidR="00A771DB" w:rsidRPr="00F6652A" w:rsidRDefault="00A771DB" w:rsidP="00A771DB">
            <w:pPr>
              <w:jc w:val="right"/>
              <w:rPr>
                <w:rFonts w:ascii="Times New Roman" w:hAnsi="Times New Roman" w:cs="Times New Roman"/>
                <w:szCs w:val="24"/>
              </w:rPr>
            </w:pPr>
          </w:p>
        </w:tc>
      </w:tr>
      <w:tr w:rsidR="00A771DB" w:rsidRPr="00F6652A" w:rsidTr="00DB2C94">
        <w:trPr>
          <w:trHeight w:val="299"/>
        </w:trPr>
        <w:tc>
          <w:tcPr>
            <w:tcW w:w="4342" w:type="dxa"/>
            <w:noWrap/>
            <w:vAlign w:val="center"/>
          </w:tcPr>
          <w:p w:rsidR="00A771DB" w:rsidRPr="00F6652A" w:rsidRDefault="00A771DB" w:rsidP="00A771DB">
            <w:pPr>
              <w:rPr>
                <w:rFonts w:ascii="Times New Roman" w:hAnsi="Times New Roman" w:cs="Times New Roman"/>
                <w:szCs w:val="24"/>
              </w:rPr>
            </w:pPr>
            <w:r w:rsidRPr="00F6652A">
              <w:rPr>
                <w:rFonts w:ascii="Times New Roman" w:hAnsi="Times New Roman" w:cs="Times New Roman"/>
                <w:szCs w:val="24"/>
              </w:rPr>
              <w:t>Toplam Parsel Sayısı</w:t>
            </w:r>
          </w:p>
        </w:tc>
        <w:tc>
          <w:tcPr>
            <w:tcW w:w="2461" w:type="dxa"/>
            <w:noWrap/>
            <w:vAlign w:val="center"/>
          </w:tcPr>
          <w:p w:rsidR="00A771DB" w:rsidRPr="00F6652A" w:rsidRDefault="00A771DB" w:rsidP="00A771DB">
            <w:pPr>
              <w:jc w:val="right"/>
              <w:rPr>
                <w:rFonts w:ascii="Times New Roman" w:hAnsi="Times New Roman" w:cs="Times New Roman"/>
                <w:szCs w:val="24"/>
              </w:rPr>
            </w:pPr>
          </w:p>
        </w:tc>
        <w:tc>
          <w:tcPr>
            <w:tcW w:w="2462" w:type="dxa"/>
            <w:noWrap/>
            <w:vAlign w:val="center"/>
          </w:tcPr>
          <w:p w:rsidR="00A771DB" w:rsidRPr="00F6652A" w:rsidRDefault="00A771DB" w:rsidP="00A771DB">
            <w:pPr>
              <w:jc w:val="right"/>
              <w:rPr>
                <w:rFonts w:ascii="Times New Roman" w:hAnsi="Times New Roman" w:cs="Times New Roman"/>
                <w:szCs w:val="24"/>
              </w:rPr>
            </w:pPr>
          </w:p>
        </w:tc>
      </w:tr>
      <w:tr w:rsidR="00A771DB" w:rsidRPr="00F6652A" w:rsidTr="00DB2C94">
        <w:trPr>
          <w:trHeight w:val="299"/>
        </w:trPr>
        <w:tc>
          <w:tcPr>
            <w:tcW w:w="4342" w:type="dxa"/>
            <w:vAlign w:val="center"/>
          </w:tcPr>
          <w:p w:rsidR="00A771DB" w:rsidRPr="00F6652A" w:rsidRDefault="00A771DB" w:rsidP="00A771DB">
            <w:pPr>
              <w:rPr>
                <w:rFonts w:ascii="Times New Roman" w:hAnsi="Times New Roman" w:cs="Times New Roman"/>
                <w:szCs w:val="24"/>
              </w:rPr>
            </w:pPr>
            <w:r w:rsidRPr="00F6652A">
              <w:rPr>
                <w:rFonts w:ascii="Times New Roman" w:hAnsi="Times New Roman" w:cs="Times New Roman"/>
                <w:szCs w:val="24"/>
              </w:rPr>
              <w:t>Üretime Geçen Parsel Sayısı</w:t>
            </w:r>
          </w:p>
        </w:tc>
        <w:tc>
          <w:tcPr>
            <w:tcW w:w="2461" w:type="dxa"/>
            <w:noWrap/>
            <w:vAlign w:val="center"/>
          </w:tcPr>
          <w:p w:rsidR="00A771DB" w:rsidRPr="00F6652A" w:rsidRDefault="00A771DB" w:rsidP="00A771DB">
            <w:pPr>
              <w:jc w:val="right"/>
              <w:rPr>
                <w:rFonts w:ascii="Times New Roman" w:hAnsi="Times New Roman" w:cs="Times New Roman"/>
                <w:szCs w:val="24"/>
              </w:rPr>
            </w:pPr>
          </w:p>
        </w:tc>
        <w:tc>
          <w:tcPr>
            <w:tcW w:w="2462" w:type="dxa"/>
            <w:noWrap/>
            <w:vAlign w:val="center"/>
          </w:tcPr>
          <w:p w:rsidR="00A771DB" w:rsidRPr="00F6652A" w:rsidRDefault="00A771DB" w:rsidP="00A771DB">
            <w:pPr>
              <w:jc w:val="right"/>
              <w:rPr>
                <w:rFonts w:ascii="Times New Roman" w:hAnsi="Times New Roman" w:cs="Times New Roman"/>
                <w:szCs w:val="24"/>
              </w:rPr>
            </w:pPr>
          </w:p>
        </w:tc>
      </w:tr>
      <w:tr w:rsidR="00A771DB" w:rsidRPr="00F6652A" w:rsidTr="00DB2C94">
        <w:trPr>
          <w:trHeight w:val="299"/>
        </w:trPr>
        <w:tc>
          <w:tcPr>
            <w:tcW w:w="4342" w:type="dxa"/>
            <w:vAlign w:val="center"/>
          </w:tcPr>
          <w:p w:rsidR="00A771DB" w:rsidRPr="00694B68" w:rsidRDefault="00A771DB" w:rsidP="00A771DB">
            <w:pPr>
              <w:rPr>
                <w:rFonts w:ascii="Times New Roman" w:hAnsi="Times New Roman" w:cs="Times New Roman"/>
                <w:sz w:val="20"/>
                <w:szCs w:val="20"/>
              </w:rPr>
            </w:pPr>
            <w:r w:rsidRPr="00694B68">
              <w:rPr>
                <w:rFonts w:ascii="Times New Roman" w:hAnsi="Times New Roman" w:cs="Times New Roman"/>
                <w:sz w:val="20"/>
                <w:szCs w:val="20"/>
              </w:rPr>
              <w:t>Kapalı Durumda Bulunan (üretime ara veren + inşaatı tamamlandığı halde faal olmayan) Parsel Sayısı</w:t>
            </w:r>
            <w:r>
              <w:rPr>
                <w:rStyle w:val="DipnotBavurusu"/>
                <w:rFonts w:ascii="Times New Roman" w:hAnsi="Times New Roman" w:cs="Times New Roman"/>
                <w:sz w:val="20"/>
                <w:szCs w:val="20"/>
              </w:rPr>
              <w:footnoteReference w:id="1"/>
            </w:r>
          </w:p>
        </w:tc>
        <w:tc>
          <w:tcPr>
            <w:tcW w:w="2461" w:type="dxa"/>
            <w:noWrap/>
            <w:vAlign w:val="center"/>
          </w:tcPr>
          <w:p w:rsidR="00A771DB" w:rsidRPr="00F6652A" w:rsidRDefault="00A771DB" w:rsidP="00A771DB">
            <w:pPr>
              <w:jc w:val="right"/>
              <w:rPr>
                <w:rFonts w:ascii="Times New Roman" w:hAnsi="Times New Roman" w:cs="Times New Roman"/>
                <w:szCs w:val="24"/>
              </w:rPr>
            </w:pPr>
          </w:p>
        </w:tc>
        <w:tc>
          <w:tcPr>
            <w:tcW w:w="2462" w:type="dxa"/>
            <w:noWrap/>
            <w:vAlign w:val="center"/>
          </w:tcPr>
          <w:p w:rsidR="00A771DB" w:rsidRPr="00F6652A" w:rsidRDefault="00A771DB" w:rsidP="00A771DB">
            <w:pPr>
              <w:jc w:val="right"/>
              <w:rPr>
                <w:rFonts w:ascii="Times New Roman" w:hAnsi="Times New Roman" w:cs="Times New Roman"/>
                <w:szCs w:val="24"/>
              </w:rPr>
            </w:pPr>
          </w:p>
        </w:tc>
      </w:tr>
      <w:tr w:rsidR="00A771DB" w:rsidRPr="00F6652A" w:rsidTr="00DB2C94">
        <w:trPr>
          <w:trHeight w:val="299"/>
        </w:trPr>
        <w:tc>
          <w:tcPr>
            <w:tcW w:w="4342" w:type="dxa"/>
            <w:vAlign w:val="center"/>
          </w:tcPr>
          <w:p w:rsidR="00A771DB" w:rsidRPr="00F6652A" w:rsidRDefault="00A771DB" w:rsidP="00A771DB">
            <w:pPr>
              <w:rPr>
                <w:rFonts w:ascii="Times New Roman" w:hAnsi="Times New Roman" w:cs="Times New Roman"/>
                <w:szCs w:val="24"/>
              </w:rPr>
            </w:pPr>
            <w:r w:rsidRPr="00F6652A">
              <w:rPr>
                <w:rFonts w:ascii="Times New Roman" w:hAnsi="Times New Roman" w:cs="Times New Roman"/>
                <w:szCs w:val="24"/>
              </w:rPr>
              <w:t>İnşaat Safhasında Parsel Sayısı</w:t>
            </w:r>
          </w:p>
        </w:tc>
        <w:tc>
          <w:tcPr>
            <w:tcW w:w="2461" w:type="dxa"/>
            <w:noWrap/>
            <w:vAlign w:val="center"/>
          </w:tcPr>
          <w:p w:rsidR="00A771DB" w:rsidRDefault="00A771DB" w:rsidP="00A771DB">
            <w:pPr>
              <w:jc w:val="right"/>
              <w:rPr>
                <w:rFonts w:ascii="Times New Roman" w:hAnsi="Times New Roman" w:cs="Times New Roman"/>
                <w:szCs w:val="24"/>
              </w:rPr>
            </w:pPr>
          </w:p>
        </w:tc>
        <w:tc>
          <w:tcPr>
            <w:tcW w:w="2462" w:type="dxa"/>
            <w:noWrap/>
            <w:vAlign w:val="center"/>
          </w:tcPr>
          <w:p w:rsidR="00A771DB" w:rsidRPr="002C1743" w:rsidRDefault="00A771DB" w:rsidP="00A771DB">
            <w:pPr>
              <w:jc w:val="right"/>
              <w:rPr>
                <w:rFonts w:ascii="Times New Roman" w:hAnsi="Times New Roman" w:cs="Times New Roman"/>
                <w:szCs w:val="24"/>
              </w:rPr>
            </w:pPr>
          </w:p>
        </w:tc>
      </w:tr>
      <w:tr w:rsidR="00A771DB" w:rsidRPr="00F6652A" w:rsidTr="00DB2C94">
        <w:trPr>
          <w:trHeight w:val="299"/>
        </w:trPr>
        <w:tc>
          <w:tcPr>
            <w:tcW w:w="4342" w:type="dxa"/>
            <w:vAlign w:val="center"/>
          </w:tcPr>
          <w:p w:rsidR="00A771DB" w:rsidRPr="00F6652A" w:rsidRDefault="00A771DB" w:rsidP="00A771DB">
            <w:pPr>
              <w:rPr>
                <w:rFonts w:ascii="Times New Roman" w:hAnsi="Times New Roman" w:cs="Times New Roman"/>
                <w:szCs w:val="24"/>
              </w:rPr>
            </w:pPr>
            <w:r w:rsidRPr="00F6652A">
              <w:rPr>
                <w:rFonts w:ascii="Times New Roman" w:hAnsi="Times New Roman" w:cs="Times New Roman"/>
                <w:szCs w:val="24"/>
              </w:rPr>
              <w:t>Proje Safhasında Parsel Sayısı</w:t>
            </w:r>
          </w:p>
        </w:tc>
        <w:tc>
          <w:tcPr>
            <w:tcW w:w="2461" w:type="dxa"/>
            <w:noWrap/>
            <w:vAlign w:val="center"/>
          </w:tcPr>
          <w:p w:rsidR="00A771DB" w:rsidRPr="00F6652A" w:rsidRDefault="00A771DB" w:rsidP="00A771DB">
            <w:pPr>
              <w:jc w:val="right"/>
              <w:rPr>
                <w:rFonts w:ascii="Times New Roman" w:hAnsi="Times New Roman" w:cs="Times New Roman"/>
                <w:szCs w:val="24"/>
              </w:rPr>
            </w:pPr>
          </w:p>
        </w:tc>
        <w:tc>
          <w:tcPr>
            <w:tcW w:w="2462" w:type="dxa"/>
            <w:noWrap/>
            <w:vAlign w:val="center"/>
          </w:tcPr>
          <w:p w:rsidR="00A771DB" w:rsidRPr="00F6652A" w:rsidRDefault="00A771DB" w:rsidP="00A771DB">
            <w:pPr>
              <w:jc w:val="right"/>
              <w:rPr>
                <w:rFonts w:ascii="Times New Roman" w:hAnsi="Times New Roman" w:cs="Times New Roman"/>
                <w:szCs w:val="24"/>
              </w:rPr>
            </w:pPr>
          </w:p>
        </w:tc>
      </w:tr>
      <w:tr w:rsidR="00A771DB" w:rsidRPr="00F6652A" w:rsidTr="00DB2C94">
        <w:trPr>
          <w:trHeight w:val="299"/>
        </w:trPr>
        <w:tc>
          <w:tcPr>
            <w:tcW w:w="4342" w:type="dxa"/>
            <w:vAlign w:val="center"/>
          </w:tcPr>
          <w:p w:rsidR="00A771DB" w:rsidRPr="00F6652A" w:rsidRDefault="00A771DB" w:rsidP="00A771DB">
            <w:pPr>
              <w:rPr>
                <w:rFonts w:ascii="Times New Roman" w:hAnsi="Times New Roman" w:cs="Times New Roman"/>
                <w:szCs w:val="24"/>
              </w:rPr>
            </w:pPr>
            <w:r w:rsidRPr="00F6652A">
              <w:rPr>
                <w:rFonts w:ascii="Times New Roman" w:hAnsi="Times New Roman" w:cs="Times New Roman"/>
                <w:szCs w:val="24"/>
              </w:rPr>
              <w:t>Tahsis Edilen Parsel Sayısı</w:t>
            </w:r>
          </w:p>
        </w:tc>
        <w:tc>
          <w:tcPr>
            <w:tcW w:w="2461" w:type="dxa"/>
            <w:noWrap/>
            <w:vAlign w:val="center"/>
          </w:tcPr>
          <w:p w:rsidR="00A771DB" w:rsidRPr="00F6652A" w:rsidRDefault="00A771DB" w:rsidP="00A771DB">
            <w:pPr>
              <w:jc w:val="right"/>
              <w:rPr>
                <w:rFonts w:ascii="Times New Roman" w:hAnsi="Times New Roman" w:cs="Times New Roman"/>
                <w:szCs w:val="24"/>
              </w:rPr>
            </w:pPr>
          </w:p>
        </w:tc>
        <w:tc>
          <w:tcPr>
            <w:tcW w:w="2462" w:type="dxa"/>
            <w:noWrap/>
            <w:vAlign w:val="center"/>
          </w:tcPr>
          <w:p w:rsidR="00A771DB" w:rsidRPr="00F6652A" w:rsidRDefault="00A771DB" w:rsidP="00A771DB">
            <w:pPr>
              <w:jc w:val="right"/>
              <w:rPr>
                <w:rFonts w:ascii="Times New Roman" w:hAnsi="Times New Roman" w:cs="Times New Roman"/>
                <w:szCs w:val="24"/>
              </w:rPr>
            </w:pPr>
          </w:p>
        </w:tc>
      </w:tr>
      <w:tr w:rsidR="00A771DB" w:rsidRPr="00F6652A" w:rsidTr="00DB2C94">
        <w:trPr>
          <w:trHeight w:val="299"/>
        </w:trPr>
        <w:tc>
          <w:tcPr>
            <w:tcW w:w="4342" w:type="dxa"/>
            <w:noWrap/>
            <w:vAlign w:val="center"/>
          </w:tcPr>
          <w:p w:rsidR="00A771DB" w:rsidRPr="002C1743" w:rsidRDefault="00A771DB" w:rsidP="00A771DB">
            <w:pPr>
              <w:rPr>
                <w:rFonts w:ascii="Times New Roman" w:hAnsi="Times New Roman" w:cs="Times New Roman"/>
                <w:szCs w:val="24"/>
              </w:rPr>
            </w:pPr>
            <w:r w:rsidRPr="002C1743">
              <w:rPr>
                <w:rFonts w:ascii="Times New Roman" w:hAnsi="Times New Roman" w:cs="Times New Roman"/>
                <w:szCs w:val="24"/>
              </w:rPr>
              <w:t>Tahsis</w:t>
            </w:r>
            <w:r>
              <w:rPr>
                <w:rFonts w:ascii="Times New Roman" w:hAnsi="Times New Roman" w:cs="Times New Roman"/>
                <w:szCs w:val="24"/>
              </w:rPr>
              <w:t xml:space="preserve"> Edilmemiş </w:t>
            </w:r>
            <w:r w:rsidRPr="002C1743">
              <w:rPr>
                <w:rFonts w:ascii="Times New Roman" w:hAnsi="Times New Roman" w:cs="Times New Roman"/>
                <w:szCs w:val="24"/>
              </w:rPr>
              <w:t>Parsel Sayısı</w:t>
            </w:r>
          </w:p>
        </w:tc>
        <w:tc>
          <w:tcPr>
            <w:tcW w:w="2461" w:type="dxa"/>
            <w:noWrap/>
            <w:vAlign w:val="center"/>
          </w:tcPr>
          <w:p w:rsidR="00A771DB" w:rsidRPr="00F6652A" w:rsidRDefault="00A771DB" w:rsidP="00A771DB">
            <w:pPr>
              <w:jc w:val="right"/>
              <w:rPr>
                <w:rFonts w:ascii="Times New Roman" w:hAnsi="Times New Roman" w:cs="Times New Roman"/>
                <w:szCs w:val="24"/>
              </w:rPr>
            </w:pPr>
          </w:p>
        </w:tc>
        <w:tc>
          <w:tcPr>
            <w:tcW w:w="2462" w:type="dxa"/>
            <w:noWrap/>
            <w:vAlign w:val="center"/>
          </w:tcPr>
          <w:p w:rsidR="00A771DB" w:rsidRPr="00F6652A" w:rsidRDefault="00A771DB" w:rsidP="00A771DB">
            <w:pPr>
              <w:jc w:val="right"/>
              <w:rPr>
                <w:rFonts w:ascii="Times New Roman" w:hAnsi="Times New Roman" w:cs="Times New Roman"/>
                <w:szCs w:val="24"/>
              </w:rPr>
            </w:pPr>
          </w:p>
        </w:tc>
      </w:tr>
      <w:tr w:rsidR="00A771DB" w:rsidRPr="00F6652A" w:rsidTr="00DB2C94">
        <w:trPr>
          <w:trHeight w:val="299"/>
        </w:trPr>
        <w:tc>
          <w:tcPr>
            <w:tcW w:w="4342" w:type="dxa"/>
            <w:vAlign w:val="center"/>
          </w:tcPr>
          <w:p w:rsidR="00A771DB" w:rsidRPr="00F6652A" w:rsidRDefault="00A771DB" w:rsidP="00A771DB">
            <w:pPr>
              <w:rPr>
                <w:rFonts w:ascii="Times New Roman" w:hAnsi="Times New Roman" w:cs="Times New Roman"/>
                <w:szCs w:val="24"/>
              </w:rPr>
            </w:pPr>
            <w:r w:rsidRPr="00F6652A">
              <w:rPr>
                <w:rFonts w:ascii="Times New Roman" w:hAnsi="Times New Roman" w:cs="Times New Roman"/>
                <w:szCs w:val="24"/>
              </w:rPr>
              <w:t>Toplam İstihdam Kapasitesi</w:t>
            </w:r>
          </w:p>
        </w:tc>
        <w:tc>
          <w:tcPr>
            <w:tcW w:w="2461" w:type="dxa"/>
            <w:noWrap/>
            <w:vAlign w:val="center"/>
          </w:tcPr>
          <w:p w:rsidR="00A771DB" w:rsidRPr="00F6652A" w:rsidRDefault="00A771DB" w:rsidP="00A771DB">
            <w:pPr>
              <w:jc w:val="right"/>
              <w:rPr>
                <w:rFonts w:ascii="Times New Roman" w:hAnsi="Times New Roman" w:cs="Times New Roman"/>
                <w:szCs w:val="24"/>
              </w:rPr>
            </w:pPr>
          </w:p>
        </w:tc>
        <w:tc>
          <w:tcPr>
            <w:tcW w:w="2462" w:type="dxa"/>
            <w:noWrap/>
            <w:vAlign w:val="center"/>
          </w:tcPr>
          <w:p w:rsidR="00A771DB" w:rsidRPr="00F6652A" w:rsidRDefault="00A771DB" w:rsidP="00A771DB">
            <w:pPr>
              <w:jc w:val="right"/>
              <w:rPr>
                <w:rFonts w:ascii="Times New Roman" w:hAnsi="Times New Roman" w:cs="Times New Roman"/>
                <w:szCs w:val="24"/>
              </w:rPr>
            </w:pPr>
          </w:p>
        </w:tc>
      </w:tr>
    </w:tbl>
    <w:p w:rsidR="001F7C04" w:rsidRPr="00F6652A" w:rsidRDefault="001F7C04" w:rsidP="001F7C04">
      <w:pPr>
        <w:ind w:firstLine="708"/>
        <w:rPr>
          <w:rFonts w:ascii="Times New Roman" w:hAnsi="Times New Roman" w:cs="Times New Roman"/>
          <w:b/>
          <w:color w:val="3333FF"/>
          <w:sz w:val="24"/>
          <w:szCs w:val="24"/>
        </w:rPr>
      </w:pPr>
    </w:p>
    <w:p w:rsidR="00183E2A" w:rsidRPr="00F6652A" w:rsidRDefault="00183E2A" w:rsidP="00183E2A">
      <w:pPr>
        <w:spacing w:after="240" w:line="240" w:lineRule="auto"/>
        <w:ind w:firstLine="708"/>
        <w:jc w:val="both"/>
        <w:rPr>
          <w:rFonts w:ascii="Times New Roman" w:hAnsi="Times New Roman" w:cs="Times New Roman"/>
          <w:b/>
          <w:color w:val="3333FF"/>
          <w:sz w:val="24"/>
          <w:szCs w:val="24"/>
        </w:rPr>
      </w:pPr>
      <w:r w:rsidRPr="00F6652A">
        <w:rPr>
          <w:rFonts w:ascii="Times New Roman" w:hAnsi="Times New Roman" w:cs="Times New Roman"/>
          <w:b/>
          <w:color w:val="3333FF"/>
          <w:sz w:val="24"/>
          <w:szCs w:val="24"/>
        </w:rPr>
        <w:t>Kuruluş Aşamasında Olan Organize Sanayi Bölgeleri</w:t>
      </w:r>
    </w:p>
    <w:p w:rsidR="001F7C04" w:rsidRPr="00183E2A" w:rsidRDefault="001F7C04" w:rsidP="00183E2A">
      <w:pPr>
        <w:ind w:firstLine="709"/>
        <w:jc w:val="both"/>
        <w:rPr>
          <w:rFonts w:ascii="Times New Roman" w:hAnsi="Times New Roman" w:cs="Times New Roman"/>
          <w:b/>
          <w:sz w:val="24"/>
          <w:szCs w:val="24"/>
        </w:rPr>
      </w:pPr>
      <w:r w:rsidRPr="00183E2A">
        <w:rPr>
          <w:rFonts w:ascii="Times New Roman" w:hAnsi="Times New Roman" w:cs="Times New Roman"/>
          <w:b/>
          <w:sz w:val="24"/>
          <w:szCs w:val="24"/>
        </w:rPr>
        <w:t>Kork</w:t>
      </w:r>
      <w:bookmarkStart w:id="4" w:name="_GoBack"/>
      <w:bookmarkEnd w:id="4"/>
      <w:r w:rsidRPr="00183E2A">
        <w:rPr>
          <w:rFonts w:ascii="Times New Roman" w:hAnsi="Times New Roman" w:cs="Times New Roman"/>
          <w:b/>
          <w:sz w:val="24"/>
          <w:szCs w:val="24"/>
        </w:rPr>
        <w:t>uteli Mermer İhtisas Organize Sanayi Bölgesi</w:t>
      </w:r>
    </w:p>
    <w:p w:rsidR="001F7C04" w:rsidRDefault="001F7C04" w:rsidP="00A771DB">
      <w:pPr>
        <w:spacing w:after="240"/>
        <w:jc w:val="both"/>
        <w:rPr>
          <w:rFonts w:ascii="Times New Roman" w:hAnsi="Times New Roman" w:cs="Times New Roman"/>
          <w:b/>
          <w:color w:val="3333FF"/>
          <w:sz w:val="24"/>
          <w:szCs w:val="24"/>
        </w:rPr>
      </w:pPr>
      <w:r w:rsidRPr="00F6652A">
        <w:rPr>
          <w:b/>
          <w:color w:val="3333FF"/>
        </w:rPr>
        <w:tab/>
      </w:r>
      <w:r w:rsidR="00A771DB">
        <w:rPr>
          <w:rFonts w:ascii="Times New Roman" w:eastAsia="Times New Roman" w:hAnsi="Times New Roman"/>
          <w:sz w:val="24"/>
          <w:szCs w:val="24"/>
        </w:rPr>
        <w:t>2020 yılında 351 sicil numarası ile kurulmuştur. Korkuteli İlçesi İmrahor Mahallesi sınırlarında 116 hektarlık alana sahip Korkuteli Organize Sanayi Bölgesinde</w:t>
      </w:r>
      <w:r w:rsidR="00A771DB">
        <w:rPr>
          <w:rStyle w:val="DipnotBavurusu"/>
          <w:rFonts w:ascii="Times New Roman" w:eastAsia="Times New Roman" w:hAnsi="Times New Roman"/>
          <w:sz w:val="24"/>
          <w:szCs w:val="24"/>
        </w:rPr>
        <w:footnoteReference w:id="2"/>
      </w:r>
      <w:r w:rsidR="00A771DB">
        <w:rPr>
          <w:rFonts w:ascii="Times New Roman" w:eastAsia="Times New Roman" w:hAnsi="Times New Roman"/>
          <w:sz w:val="24"/>
          <w:szCs w:val="24"/>
          <w:vertAlign w:val="superscript"/>
        </w:rPr>
        <w:t xml:space="preserve"> </w:t>
      </w:r>
      <w:r w:rsidR="00A771DB">
        <w:rPr>
          <w:rFonts w:ascii="Times New Roman" w:eastAsia="Times New Roman" w:hAnsi="Times New Roman"/>
          <w:sz w:val="24"/>
          <w:szCs w:val="24"/>
        </w:rPr>
        <w:t>kamulaştırma, parselasyon ve plan çalışmaları devam etmektedir.</w:t>
      </w:r>
    </w:p>
    <w:p w:rsidR="001F7C04" w:rsidRPr="00183E2A" w:rsidRDefault="001F7C04" w:rsidP="00183E2A">
      <w:pPr>
        <w:ind w:firstLine="709"/>
        <w:jc w:val="both"/>
        <w:rPr>
          <w:rFonts w:ascii="Times New Roman" w:hAnsi="Times New Roman" w:cs="Times New Roman"/>
          <w:b/>
          <w:sz w:val="24"/>
          <w:szCs w:val="24"/>
        </w:rPr>
      </w:pPr>
      <w:r w:rsidRPr="00183E2A">
        <w:rPr>
          <w:rFonts w:ascii="Times New Roman" w:hAnsi="Times New Roman" w:cs="Times New Roman"/>
          <w:b/>
          <w:sz w:val="24"/>
          <w:szCs w:val="24"/>
        </w:rPr>
        <w:t>Manavgat Organize Sanayi Bölgesi</w:t>
      </w:r>
    </w:p>
    <w:p w:rsidR="00A771DB" w:rsidRDefault="00A771DB" w:rsidP="00A771DB">
      <w:pPr>
        <w:pStyle w:val="NormalWeb"/>
        <w:shd w:val="clear" w:color="auto" w:fill="FFFFFF"/>
        <w:spacing w:after="0" w:line="240" w:lineRule="auto"/>
        <w:ind w:firstLine="708"/>
        <w:jc w:val="both"/>
        <w:rPr>
          <w:rFonts w:eastAsia="Times New Roman"/>
        </w:rPr>
      </w:pPr>
      <w:r>
        <w:rPr>
          <w:rFonts w:eastAsia="Times New Roman"/>
        </w:rPr>
        <w:t xml:space="preserve">2020 yılında 360 sicil numarası ile kurulmuştur. Manavgat ilçesi </w:t>
      </w:r>
      <w:proofErr w:type="spellStart"/>
      <w:r>
        <w:rPr>
          <w:rFonts w:eastAsia="Times New Roman"/>
        </w:rPr>
        <w:t>Hacıobası</w:t>
      </w:r>
      <w:proofErr w:type="spellEnd"/>
      <w:r>
        <w:rPr>
          <w:rFonts w:eastAsia="Times New Roman"/>
        </w:rPr>
        <w:t xml:space="preserve"> Mahallesi sınırları içerisinde 35,45 hektarlık alana sahip Manavgat Organize Sanayi Bölgesinde parselasyon ve plan çalışmaları devam etmektedir. Manavgat Organize Sanayi Bölgesi altyapı çalışmaları, Bakanlığımız 2022 Yılı Yatırım Programına “Yeni Proje” olarak dahil edilmiştir.</w:t>
      </w:r>
    </w:p>
    <w:p w:rsidR="001F7C04" w:rsidRDefault="001F7C04" w:rsidP="001F7C04">
      <w:pPr>
        <w:spacing w:after="240" w:line="240" w:lineRule="auto"/>
        <w:ind w:firstLine="708"/>
        <w:jc w:val="both"/>
        <w:rPr>
          <w:rFonts w:eastAsiaTheme="minorEastAsia" w:hAnsi="Calibri"/>
          <w:color w:val="000000" w:themeColor="text1"/>
          <w:kern w:val="24"/>
          <w:sz w:val="32"/>
          <w:szCs w:val="32"/>
        </w:rPr>
      </w:pPr>
    </w:p>
    <w:p w:rsidR="00A771DB" w:rsidRDefault="00A771DB" w:rsidP="001F7C04">
      <w:pPr>
        <w:spacing w:after="240" w:line="240" w:lineRule="auto"/>
        <w:ind w:firstLine="708"/>
        <w:jc w:val="both"/>
        <w:rPr>
          <w:rFonts w:ascii="Times New Roman" w:hAnsi="Times New Roman" w:cs="Times New Roman"/>
          <w:b/>
          <w:color w:val="3333FF"/>
          <w:sz w:val="24"/>
          <w:szCs w:val="24"/>
        </w:rPr>
      </w:pPr>
    </w:p>
    <w:p w:rsidR="00A771DB" w:rsidRPr="00183E2A" w:rsidRDefault="00A771DB" w:rsidP="00183E2A">
      <w:pPr>
        <w:ind w:firstLine="709"/>
        <w:jc w:val="both"/>
        <w:rPr>
          <w:rFonts w:ascii="Times New Roman" w:hAnsi="Times New Roman" w:cs="Times New Roman"/>
          <w:b/>
          <w:sz w:val="24"/>
          <w:szCs w:val="24"/>
        </w:rPr>
      </w:pPr>
      <w:r w:rsidRPr="00183E2A">
        <w:rPr>
          <w:rFonts w:ascii="Times New Roman" w:hAnsi="Times New Roman" w:cs="Times New Roman"/>
          <w:b/>
          <w:sz w:val="24"/>
          <w:szCs w:val="24"/>
        </w:rPr>
        <w:t xml:space="preserve">Kaş Gıda İhtisas Organize Sanayi Bölgesi </w:t>
      </w:r>
    </w:p>
    <w:p w:rsidR="00A771DB" w:rsidRPr="00642361" w:rsidRDefault="00A771DB" w:rsidP="00A771DB">
      <w:pPr>
        <w:ind w:firstLine="708"/>
        <w:jc w:val="both"/>
        <w:rPr>
          <w:rFonts w:ascii="Times New Roman" w:eastAsia="Times New Roman" w:hAnsi="Times New Roman" w:cs="Times New Roman"/>
          <w:sz w:val="24"/>
          <w:szCs w:val="24"/>
        </w:rPr>
      </w:pPr>
      <w:r w:rsidRPr="00642361">
        <w:rPr>
          <w:rFonts w:ascii="Times New Roman" w:eastAsia="Times New Roman" w:hAnsi="Times New Roman" w:cs="Times New Roman"/>
          <w:sz w:val="24"/>
          <w:szCs w:val="24"/>
        </w:rPr>
        <w:t>2023 yılında 401 sicil numarası ile kurulmuştur. Kaş İlçesi Kınık Mahallesi sınırları içerisinde 34,50 hektarlık alana sahip Kaş Gıda İhtisas Organize Sanayi Bölgesinde kamulaştırma, parselasyon ve plan çalışmaları devam etmektedir.</w:t>
      </w:r>
    </w:p>
    <w:p w:rsidR="00A771DB" w:rsidRDefault="00A771DB" w:rsidP="00A771DB">
      <w:pPr>
        <w:ind w:firstLine="709"/>
        <w:jc w:val="both"/>
        <w:rPr>
          <w:rFonts w:ascii="Times New Roman" w:hAnsi="Times New Roman" w:cs="Times New Roman"/>
          <w:b/>
          <w:sz w:val="24"/>
          <w:szCs w:val="24"/>
        </w:rPr>
      </w:pPr>
      <w:r>
        <w:rPr>
          <w:rFonts w:ascii="Times New Roman" w:hAnsi="Times New Roman" w:cs="Times New Roman"/>
          <w:b/>
          <w:sz w:val="24"/>
          <w:szCs w:val="24"/>
        </w:rPr>
        <w:t>S</w:t>
      </w:r>
      <w:r w:rsidRPr="00A80A6E">
        <w:rPr>
          <w:rFonts w:ascii="Times New Roman" w:hAnsi="Times New Roman" w:cs="Times New Roman"/>
          <w:b/>
          <w:sz w:val="24"/>
          <w:szCs w:val="24"/>
        </w:rPr>
        <w:t xml:space="preserve">erik Organize Sanayi Bölgesi </w:t>
      </w:r>
    </w:p>
    <w:p w:rsidR="00A771DB" w:rsidRDefault="00A771DB" w:rsidP="00A771DB">
      <w:pPr>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2020 yılında kuruluş çalışmaları başlatılan Serik Organize Sanayi Bölgesinin, Serik İlçesi </w:t>
      </w:r>
      <w:proofErr w:type="spellStart"/>
      <w:r>
        <w:rPr>
          <w:rFonts w:ascii="Times New Roman" w:eastAsia="Times New Roman" w:hAnsi="Times New Roman"/>
          <w:sz w:val="24"/>
          <w:szCs w:val="24"/>
        </w:rPr>
        <w:t>Yukarıkocayatak</w:t>
      </w:r>
      <w:proofErr w:type="spellEnd"/>
      <w:r>
        <w:rPr>
          <w:rFonts w:ascii="Times New Roman" w:eastAsia="Times New Roman" w:hAnsi="Times New Roman"/>
          <w:sz w:val="24"/>
          <w:szCs w:val="24"/>
        </w:rPr>
        <w:t xml:space="preserve"> ve </w:t>
      </w:r>
      <w:proofErr w:type="spellStart"/>
      <w:r>
        <w:rPr>
          <w:rFonts w:ascii="Times New Roman" w:eastAsia="Times New Roman" w:hAnsi="Times New Roman"/>
          <w:sz w:val="24"/>
          <w:szCs w:val="24"/>
        </w:rPr>
        <w:t>Eskiyörük</w:t>
      </w:r>
      <w:proofErr w:type="spellEnd"/>
      <w:r>
        <w:rPr>
          <w:rFonts w:ascii="Times New Roman" w:eastAsia="Times New Roman" w:hAnsi="Times New Roman"/>
          <w:sz w:val="24"/>
          <w:szCs w:val="24"/>
        </w:rPr>
        <w:t xml:space="preserve"> Mahallesi sınırları içerisinde yaklaşık 75,4 hektar alanda 14.03.2022 tarihinde yer seçimi kesinleştirilmiştir. Söz konusu alana ilişkin OSB kuruluş çalışmaları devam etmektedir.</w:t>
      </w:r>
    </w:p>
    <w:p w:rsidR="001F7C04" w:rsidRDefault="001F7C04" w:rsidP="001F7C04"/>
    <w:p w:rsidR="001F7C04" w:rsidRDefault="001F7C04" w:rsidP="001F7C04">
      <w:pPr>
        <w:pStyle w:val="Balk4"/>
        <w:ind w:left="0" w:firstLine="708"/>
      </w:pPr>
      <w:bookmarkStart w:id="5" w:name="_Toc140763878"/>
      <w:r w:rsidRPr="00E95466">
        <w:t>3.1.7. Küçük Sanayi Siteleri</w:t>
      </w:r>
      <w:bookmarkEnd w:id="5"/>
    </w:p>
    <w:p w:rsidR="001F7C04" w:rsidRPr="006C4350" w:rsidRDefault="001F7C04" w:rsidP="001F7C04"/>
    <w:p w:rsidR="00A771DB" w:rsidRPr="006C4350" w:rsidRDefault="00A771DB" w:rsidP="00A771DB">
      <w:pPr>
        <w:spacing w:after="0"/>
        <w:ind w:firstLine="708"/>
        <w:jc w:val="both"/>
        <w:rPr>
          <w:rFonts w:ascii="Times New Roman" w:hAnsi="Times New Roman"/>
          <w:sz w:val="24"/>
          <w:szCs w:val="24"/>
        </w:rPr>
      </w:pPr>
      <w:r w:rsidRPr="006C4350">
        <w:rPr>
          <w:rFonts w:ascii="Times New Roman" w:hAnsi="Times New Roman"/>
          <w:sz w:val="24"/>
          <w:szCs w:val="24"/>
        </w:rPr>
        <w:t xml:space="preserve">Plansız ve denetimsiz bir şekilde yapılaşmış, çevre kirliliği ve plansız kentleşmeye neden olan dağınık şekildeki işyerlerini bir araya toplamak, çevre sağlığına ve şehrin planlı gelişmesine katkıda bulunmak amacıyla ilimizde ve ilimize bağlı ilçelerimizde sanayi siteleri tesis edilmiştir. İlimizde 9 tanesi Bakanlığımız kredi desteğiyle kurulmuş olmakla beraber 27’si faal, 3’ü inşaat aşamasında, 1’i de planlama aşamasında olmak üzere toplam 31 adet küçük sanayi sitesi bulunmaktadır. Küçük sanayi sitelerinde yer alan işletmelerde yaklaşık 35.586 kişiye istihdam sağlanmaktadır. Küçük sanayi sitelerine ait detaylı bilgiler aşağıdaki tabloda sunulmaktadır. </w:t>
      </w:r>
    </w:p>
    <w:p w:rsidR="001F7C04" w:rsidRDefault="001F7C04" w:rsidP="001F7C04">
      <w:pPr>
        <w:spacing w:after="0"/>
        <w:rPr>
          <w:rFonts w:ascii="Times New Roman" w:eastAsia="Times New Roman" w:hAnsi="Times New Roman" w:cs="Times New Roman"/>
          <w:b/>
          <w:i/>
          <w:color w:val="00B0F0"/>
          <w:sz w:val="20"/>
          <w:szCs w:val="20"/>
          <w:highlight w:val="yellow"/>
          <w:lang w:eastAsia="tr-TR"/>
        </w:rPr>
      </w:pPr>
    </w:p>
    <w:p w:rsidR="001F7C04" w:rsidRDefault="001F7C04" w:rsidP="001F7C04">
      <w:pPr>
        <w:spacing w:after="0"/>
        <w:rPr>
          <w:rFonts w:ascii="Times New Roman" w:eastAsia="Times New Roman" w:hAnsi="Times New Roman" w:cs="Times New Roman"/>
          <w:b/>
          <w:i/>
          <w:color w:val="00B0F0"/>
          <w:sz w:val="20"/>
          <w:szCs w:val="20"/>
          <w:highlight w:val="yellow"/>
          <w:lang w:eastAsia="tr-TR"/>
        </w:rPr>
      </w:pPr>
    </w:p>
    <w:tbl>
      <w:tblPr>
        <w:tblpPr w:leftFromText="141" w:rightFromText="141" w:vertAnchor="page" w:horzAnchor="margin" w:tblpXSpec="center" w:tblpY="9466"/>
        <w:tblW w:w="4812" w:type="pct"/>
        <w:tblBorders>
          <w:top w:val="single" w:sz="2" w:space="0" w:color="4472C4" w:themeColor="accent5"/>
          <w:left w:val="single" w:sz="2" w:space="0" w:color="4472C4" w:themeColor="accent5"/>
          <w:bottom w:val="single" w:sz="2" w:space="0" w:color="4472C4" w:themeColor="accent5"/>
          <w:right w:val="single" w:sz="2" w:space="0" w:color="4472C4" w:themeColor="accent5"/>
          <w:insideH w:val="single" w:sz="6" w:space="0" w:color="4472C4" w:themeColor="accent5"/>
          <w:insideV w:val="single" w:sz="6" w:space="0" w:color="4472C4" w:themeColor="accent5"/>
        </w:tblBorders>
        <w:shd w:val="clear" w:color="auto" w:fill="4472C4" w:themeFill="accent5"/>
        <w:tblCellMar>
          <w:left w:w="0" w:type="dxa"/>
          <w:right w:w="0" w:type="dxa"/>
        </w:tblCellMar>
        <w:tblLook w:val="0600" w:firstRow="0" w:lastRow="0" w:firstColumn="0" w:lastColumn="0" w:noHBand="1" w:noVBand="1"/>
      </w:tblPr>
      <w:tblGrid>
        <w:gridCol w:w="585"/>
        <w:gridCol w:w="4367"/>
        <w:gridCol w:w="999"/>
        <w:gridCol w:w="806"/>
        <w:gridCol w:w="806"/>
        <w:gridCol w:w="1158"/>
      </w:tblGrid>
      <w:tr w:rsidR="00A771DB" w:rsidRPr="006C4350" w:rsidTr="00A771DB">
        <w:trPr>
          <w:trHeight w:val="522"/>
        </w:trPr>
        <w:tc>
          <w:tcPr>
            <w:tcW w:w="335" w:type="pct"/>
            <w:tcBorders>
              <w:top w:val="single" w:sz="4" w:space="0" w:color="auto"/>
              <w:left w:val="single" w:sz="4" w:space="0" w:color="auto"/>
              <w:bottom w:val="single" w:sz="4" w:space="0" w:color="auto"/>
              <w:right w:val="single" w:sz="4" w:space="0" w:color="auto"/>
            </w:tcBorders>
            <w:shd w:val="clear" w:color="auto" w:fill="FFF2CC" w:themeFill="accent4" w:themeFillTint="33"/>
            <w:tcMar>
              <w:top w:w="10" w:type="dxa"/>
              <w:left w:w="10" w:type="dxa"/>
              <w:bottom w:w="0" w:type="dxa"/>
              <w:right w:w="10" w:type="dxa"/>
            </w:tcMar>
            <w:vAlign w:val="center"/>
            <w:hideMark/>
          </w:tcPr>
          <w:p w:rsidR="00A771DB" w:rsidRPr="008E0FC5" w:rsidRDefault="00A771DB" w:rsidP="001F7C04">
            <w:pPr>
              <w:spacing w:after="0" w:line="240" w:lineRule="auto"/>
              <w:ind w:right="79"/>
              <w:jc w:val="center"/>
              <w:rPr>
                <w:rFonts w:ascii="Times New Roman" w:eastAsia="Times New Roman" w:hAnsi="Times New Roman"/>
                <w:sz w:val="20"/>
                <w:szCs w:val="20"/>
              </w:rPr>
            </w:pPr>
            <w:r w:rsidRPr="008E0FC5">
              <w:rPr>
                <w:rFonts w:ascii="Times New Roman" w:eastAsia="Times New Roman" w:hAnsi="Times New Roman"/>
                <w:b/>
                <w:bCs/>
                <w:sz w:val="20"/>
                <w:szCs w:val="20"/>
              </w:rPr>
              <w:t>SIRA NO</w:t>
            </w:r>
          </w:p>
        </w:tc>
        <w:tc>
          <w:tcPr>
            <w:tcW w:w="2503" w:type="pct"/>
            <w:tcBorders>
              <w:top w:val="single" w:sz="4" w:space="0" w:color="auto"/>
              <w:left w:val="single" w:sz="4" w:space="0" w:color="auto"/>
              <w:bottom w:val="single" w:sz="4" w:space="0" w:color="auto"/>
              <w:right w:val="single" w:sz="4" w:space="0" w:color="auto"/>
            </w:tcBorders>
            <w:shd w:val="clear" w:color="auto" w:fill="FFF2CC" w:themeFill="accent4" w:themeFillTint="33"/>
            <w:tcMar>
              <w:top w:w="10" w:type="dxa"/>
              <w:left w:w="10" w:type="dxa"/>
              <w:bottom w:w="0" w:type="dxa"/>
              <w:right w:w="10" w:type="dxa"/>
            </w:tcMar>
            <w:vAlign w:val="center"/>
            <w:hideMark/>
          </w:tcPr>
          <w:p w:rsidR="00A771DB" w:rsidRPr="006C4350" w:rsidRDefault="00A771DB" w:rsidP="001F7C04">
            <w:pPr>
              <w:spacing w:after="0" w:line="240" w:lineRule="auto"/>
              <w:ind w:right="79"/>
              <w:jc w:val="center"/>
              <w:rPr>
                <w:rFonts w:ascii="Times New Roman" w:eastAsia="Times New Roman" w:hAnsi="Times New Roman" w:cs="Times New Roman"/>
                <w:b/>
                <w:bCs/>
                <w:sz w:val="20"/>
                <w:szCs w:val="20"/>
              </w:rPr>
            </w:pPr>
            <w:r w:rsidRPr="006C4350">
              <w:rPr>
                <w:rFonts w:ascii="Times New Roman" w:eastAsia="Times New Roman" w:hAnsi="Times New Roman" w:cs="Times New Roman"/>
                <w:b/>
                <w:bCs/>
                <w:sz w:val="20"/>
                <w:szCs w:val="20"/>
              </w:rPr>
              <w:t>KÜÇÜK SANAYİ SİTESİNİN ADI</w:t>
            </w:r>
          </w:p>
        </w:tc>
        <w:tc>
          <w:tcPr>
            <w:tcW w:w="573" w:type="pct"/>
            <w:tcBorders>
              <w:top w:val="single" w:sz="4" w:space="0" w:color="auto"/>
              <w:left w:val="single" w:sz="4" w:space="0" w:color="auto"/>
              <w:bottom w:val="single" w:sz="4" w:space="0" w:color="auto"/>
              <w:right w:val="single" w:sz="4" w:space="0" w:color="auto"/>
            </w:tcBorders>
            <w:shd w:val="clear" w:color="auto" w:fill="FFF2CC" w:themeFill="accent4" w:themeFillTint="33"/>
            <w:tcMar>
              <w:top w:w="10" w:type="dxa"/>
              <w:left w:w="10" w:type="dxa"/>
              <w:bottom w:w="0" w:type="dxa"/>
              <w:right w:w="10" w:type="dxa"/>
            </w:tcMar>
            <w:vAlign w:val="center"/>
            <w:hideMark/>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r w:rsidRPr="006C4350">
              <w:rPr>
                <w:rFonts w:ascii="Times New Roman" w:eastAsia="Times New Roman" w:hAnsi="Times New Roman" w:cs="Times New Roman"/>
                <w:b/>
                <w:bCs/>
                <w:sz w:val="20"/>
                <w:szCs w:val="20"/>
              </w:rPr>
              <w:t>TOPLAM İŞYERİ SAYISI</w:t>
            </w:r>
          </w:p>
        </w:tc>
        <w:tc>
          <w:tcPr>
            <w:tcW w:w="462" w:type="pct"/>
            <w:tcBorders>
              <w:top w:val="single" w:sz="4" w:space="0" w:color="auto"/>
              <w:left w:val="single" w:sz="4" w:space="0" w:color="auto"/>
              <w:bottom w:val="single" w:sz="4" w:space="0" w:color="auto"/>
              <w:right w:val="single" w:sz="4" w:space="0" w:color="auto"/>
            </w:tcBorders>
            <w:shd w:val="clear" w:color="auto" w:fill="FFF2CC" w:themeFill="accent4" w:themeFillTint="33"/>
            <w:tcMar>
              <w:top w:w="10" w:type="dxa"/>
              <w:left w:w="10" w:type="dxa"/>
              <w:bottom w:w="0" w:type="dxa"/>
              <w:right w:w="10" w:type="dxa"/>
            </w:tcMar>
            <w:vAlign w:val="center"/>
            <w:hideMark/>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r w:rsidRPr="006C4350">
              <w:rPr>
                <w:rFonts w:ascii="Times New Roman" w:eastAsia="Times New Roman" w:hAnsi="Times New Roman" w:cs="Times New Roman"/>
                <w:b/>
                <w:bCs/>
                <w:sz w:val="20"/>
                <w:szCs w:val="20"/>
              </w:rPr>
              <w:t>DOLU İŞYERİ SAYISI</w:t>
            </w:r>
          </w:p>
        </w:tc>
        <w:tc>
          <w:tcPr>
            <w:tcW w:w="462" w:type="pct"/>
            <w:tcBorders>
              <w:top w:val="single" w:sz="4" w:space="0" w:color="auto"/>
              <w:left w:val="single" w:sz="4" w:space="0" w:color="auto"/>
              <w:bottom w:val="single" w:sz="4" w:space="0" w:color="auto"/>
              <w:right w:val="single" w:sz="4" w:space="0" w:color="auto"/>
            </w:tcBorders>
            <w:shd w:val="clear" w:color="auto" w:fill="FFF2CC" w:themeFill="accent4" w:themeFillTint="33"/>
            <w:tcMar>
              <w:top w:w="10" w:type="dxa"/>
              <w:left w:w="10" w:type="dxa"/>
              <w:bottom w:w="0" w:type="dxa"/>
              <w:right w:w="10" w:type="dxa"/>
            </w:tcMar>
            <w:vAlign w:val="center"/>
            <w:hideMark/>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r w:rsidRPr="006C4350">
              <w:rPr>
                <w:rFonts w:ascii="Times New Roman" w:eastAsia="Times New Roman" w:hAnsi="Times New Roman" w:cs="Times New Roman"/>
                <w:b/>
                <w:bCs/>
                <w:sz w:val="20"/>
                <w:szCs w:val="20"/>
              </w:rPr>
              <w:t>BOŞ İŞYERİ SAYISI</w:t>
            </w:r>
          </w:p>
        </w:tc>
        <w:tc>
          <w:tcPr>
            <w:tcW w:w="664" w:type="pct"/>
            <w:tcBorders>
              <w:top w:val="single" w:sz="4" w:space="0" w:color="auto"/>
              <w:left w:val="single" w:sz="4" w:space="0" w:color="auto"/>
              <w:bottom w:val="single" w:sz="4" w:space="0" w:color="auto"/>
              <w:right w:val="single" w:sz="4" w:space="0" w:color="auto"/>
            </w:tcBorders>
            <w:shd w:val="clear" w:color="auto" w:fill="FFF2CC" w:themeFill="accent4" w:themeFillTint="33"/>
            <w:tcMar>
              <w:top w:w="10" w:type="dxa"/>
              <w:left w:w="10" w:type="dxa"/>
              <w:bottom w:w="0" w:type="dxa"/>
              <w:right w:w="10" w:type="dxa"/>
            </w:tcMar>
            <w:vAlign w:val="center"/>
            <w:hideMark/>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r w:rsidRPr="006C4350">
              <w:rPr>
                <w:rFonts w:ascii="Times New Roman" w:eastAsia="Times New Roman" w:hAnsi="Times New Roman" w:cs="Times New Roman"/>
                <w:b/>
                <w:bCs/>
                <w:sz w:val="20"/>
                <w:szCs w:val="20"/>
              </w:rPr>
              <w:t>MEVCUT İSTİHDAM</w:t>
            </w:r>
          </w:p>
        </w:tc>
      </w:tr>
      <w:tr w:rsidR="00A771DB" w:rsidRPr="006C4350" w:rsidTr="00A771DB">
        <w:trPr>
          <w:trHeight w:val="181"/>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8E0FC5" w:rsidRDefault="00A771DB" w:rsidP="001F7C04">
            <w:pPr>
              <w:spacing w:after="0" w:line="240" w:lineRule="auto"/>
              <w:ind w:right="79"/>
              <w:jc w:val="center"/>
              <w:rPr>
                <w:rFonts w:ascii="Times New Roman" w:eastAsia="Times New Roman" w:hAnsi="Times New Roman"/>
                <w:sz w:val="20"/>
                <w:szCs w:val="20"/>
              </w:rPr>
            </w:pPr>
          </w:p>
        </w:tc>
        <w:tc>
          <w:tcPr>
            <w:tcW w:w="250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rPr>
                <w:rFonts w:ascii="Times New Roman" w:eastAsia="Times New Roman"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r>
      <w:tr w:rsidR="00A771DB" w:rsidRPr="006C4350" w:rsidTr="00A771DB">
        <w:trPr>
          <w:trHeight w:val="181"/>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8E0FC5" w:rsidRDefault="00A771DB" w:rsidP="001F7C04">
            <w:pPr>
              <w:spacing w:after="0" w:line="240" w:lineRule="auto"/>
              <w:ind w:right="79"/>
              <w:jc w:val="center"/>
              <w:rPr>
                <w:rFonts w:ascii="Times New Roman" w:eastAsia="Times New Roman" w:hAnsi="Times New Roman"/>
                <w:sz w:val="20"/>
                <w:szCs w:val="20"/>
              </w:rPr>
            </w:pPr>
          </w:p>
        </w:tc>
        <w:tc>
          <w:tcPr>
            <w:tcW w:w="250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rPr>
                <w:rFonts w:ascii="Times New Roman" w:eastAsia="Times New Roman"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r>
      <w:tr w:rsidR="00A771DB" w:rsidRPr="006C4350" w:rsidTr="00A771DB">
        <w:trPr>
          <w:trHeight w:val="181"/>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8E0FC5" w:rsidRDefault="00A771DB" w:rsidP="001F7C04">
            <w:pPr>
              <w:spacing w:after="0" w:line="240" w:lineRule="auto"/>
              <w:ind w:right="79"/>
              <w:jc w:val="center"/>
              <w:rPr>
                <w:rFonts w:ascii="Times New Roman" w:eastAsia="Times New Roman" w:hAnsi="Times New Roman"/>
                <w:sz w:val="20"/>
                <w:szCs w:val="20"/>
              </w:rPr>
            </w:pPr>
          </w:p>
        </w:tc>
        <w:tc>
          <w:tcPr>
            <w:tcW w:w="250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rPr>
                <w:rFonts w:ascii="Times New Roman" w:eastAsia="Times New Roman"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r>
      <w:tr w:rsidR="00A771DB" w:rsidRPr="006C4350" w:rsidTr="00A771DB">
        <w:trPr>
          <w:trHeight w:val="181"/>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8E0FC5" w:rsidRDefault="00A771DB" w:rsidP="001F7C04">
            <w:pPr>
              <w:spacing w:after="0" w:line="240" w:lineRule="auto"/>
              <w:ind w:right="79"/>
              <w:jc w:val="center"/>
              <w:rPr>
                <w:rFonts w:ascii="Times New Roman" w:eastAsia="Times New Roman" w:hAnsi="Times New Roman"/>
                <w:sz w:val="20"/>
                <w:szCs w:val="20"/>
              </w:rPr>
            </w:pPr>
          </w:p>
        </w:tc>
        <w:tc>
          <w:tcPr>
            <w:tcW w:w="250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rPr>
                <w:rFonts w:ascii="Times New Roman" w:eastAsia="Times New Roman"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r>
      <w:tr w:rsidR="00A771DB" w:rsidRPr="006C4350" w:rsidTr="00A771DB">
        <w:trPr>
          <w:trHeight w:val="181"/>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8E0FC5" w:rsidRDefault="00A771DB" w:rsidP="001F7C04">
            <w:pPr>
              <w:spacing w:after="0" w:line="240" w:lineRule="auto"/>
              <w:ind w:right="79"/>
              <w:jc w:val="center"/>
              <w:rPr>
                <w:rFonts w:ascii="Times New Roman" w:eastAsia="Times New Roman" w:hAnsi="Times New Roman"/>
                <w:sz w:val="20"/>
                <w:szCs w:val="20"/>
              </w:rPr>
            </w:pPr>
          </w:p>
        </w:tc>
        <w:tc>
          <w:tcPr>
            <w:tcW w:w="250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rPr>
                <w:rFonts w:ascii="Times New Roman" w:eastAsia="Times New Roman"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r>
      <w:tr w:rsidR="00A771DB" w:rsidRPr="006C4350" w:rsidTr="00A771DB">
        <w:trPr>
          <w:trHeight w:val="181"/>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8E0FC5" w:rsidRDefault="00A771DB" w:rsidP="001F7C04">
            <w:pPr>
              <w:spacing w:after="0" w:line="240" w:lineRule="auto"/>
              <w:ind w:right="79"/>
              <w:jc w:val="center"/>
              <w:rPr>
                <w:rFonts w:ascii="Times New Roman" w:eastAsia="Times New Roman" w:hAnsi="Times New Roman"/>
                <w:sz w:val="20"/>
                <w:szCs w:val="20"/>
              </w:rPr>
            </w:pPr>
          </w:p>
        </w:tc>
        <w:tc>
          <w:tcPr>
            <w:tcW w:w="250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rPr>
                <w:rFonts w:ascii="Times New Roman" w:eastAsia="Times New Roman"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r>
      <w:tr w:rsidR="00A771DB" w:rsidRPr="006C4350" w:rsidTr="00A771DB">
        <w:trPr>
          <w:trHeight w:val="181"/>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8E0FC5" w:rsidRDefault="00A771DB" w:rsidP="001F7C04">
            <w:pPr>
              <w:spacing w:after="0" w:line="240" w:lineRule="auto"/>
              <w:ind w:right="79"/>
              <w:jc w:val="center"/>
              <w:rPr>
                <w:rFonts w:ascii="Times New Roman" w:eastAsia="Times New Roman" w:hAnsi="Times New Roman"/>
                <w:sz w:val="20"/>
                <w:szCs w:val="20"/>
              </w:rPr>
            </w:pPr>
          </w:p>
        </w:tc>
        <w:tc>
          <w:tcPr>
            <w:tcW w:w="250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rPr>
                <w:rFonts w:ascii="Times New Roman" w:eastAsia="Times New Roman"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r>
      <w:tr w:rsidR="00A771DB" w:rsidRPr="006C4350" w:rsidTr="00A771DB">
        <w:trPr>
          <w:trHeight w:val="181"/>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8E0FC5" w:rsidRDefault="00A771DB" w:rsidP="001F7C04">
            <w:pPr>
              <w:spacing w:after="0" w:line="240" w:lineRule="auto"/>
              <w:ind w:right="79"/>
              <w:jc w:val="center"/>
              <w:rPr>
                <w:rFonts w:ascii="Times New Roman" w:eastAsia="Times New Roman" w:hAnsi="Times New Roman"/>
                <w:sz w:val="20"/>
                <w:szCs w:val="20"/>
              </w:rPr>
            </w:pPr>
          </w:p>
        </w:tc>
        <w:tc>
          <w:tcPr>
            <w:tcW w:w="250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rPr>
                <w:rFonts w:ascii="Times New Roman" w:eastAsia="Times New Roman"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tcMar>
              <w:top w:w="10" w:type="dxa"/>
              <w:left w:w="10" w:type="dxa"/>
              <w:bottom w:w="0" w:type="dxa"/>
              <w:right w:w="10" w:type="dxa"/>
            </w:tcMar>
            <w:vAlign w:val="center"/>
          </w:tcPr>
          <w:p w:rsidR="00A771DB" w:rsidRPr="006C4350" w:rsidRDefault="00A771DB" w:rsidP="001F7C04">
            <w:pPr>
              <w:spacing w:after="0" w:line="240" w:lineRule="auto"/>
              <w:ind w:right="79"/>
              <w:jc w:val="center"/>
              <w:rPr>
                <w:rFonts w:ascii="Times New Roman" w:eastAsia="Times New Roman" w:hAnsi="Times New Roman" w:cs="Times New Roman"/>
                <w:sz w:val="20"/>
                <w:szCs w:val="20"/>
              </w:rPr>
            </w:pPr>
          </w:p>
        </w:tc>
      </w:tr>
      <w:tr w:rsidR="00A771DB" w:rsidRPr="006C4350" w:rsidTr="00A771DB">
        <w:trPr>
          <w:trHeight w:val="394"/>
        </w:trPr>
        <w:tc>
          <w:tcPr>
            <w:tcW w:w="283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0" w:type="dxa"/>
              <w:left w:w="10" w:type="dxa"/>
              <w:bottom w:w="0" w:type="dxa"/>
              <w:right w:w="10" w:type="dxa"/>
            </w:tcMar>
            <w:vAlign w:val="center"/>
          </w:tcPr>
          <w:p w:rsidR="00A771DB" w:rsidRPr="006C4350" w:rsidRDefault="00A771DB" w:rsidP="001F7C04">
            <w:pPr>
              <w:spacing w:after="0" w:line="240" w:lineRule="auto"/>
              <w:ind w:right="79"/>
              <w:jc w:val="both"/>
              <w:rPr>
                <w:rFonts w:ascii="Times New Roman" w:eastAsia="Times New Roman" w:hAnsi="Times New Roman" w:cs="Times New Roman"/>
                <w:b/>
                <w:sz w:val="20"/>
                <w:szCs w:val="20"/>
              </w:rPr>
            </w:pPr>
            <w:r w:rsidRPr="006C4350">
              <w:rPr>
                <w:rFonts w:ascii="Times New Roman" w:eastAsia="Times New Roman" w:hAnsi="Times New Roman" w:cs="Times New Roman"/>
                <w:sz w:val="20"/>
                <w:szCs w:val="20"/>
              </w:rPr>
              <w:t xml:space="preserve">           </w:t>
            </w:r>
            <w:r w:rsidRPr="006C4350">
              <w:rPr>
                <w:rFonts w:ascii="Times New Roman" w:eastAsia="Times New Roman" w:hAnsi="Times New Roman" w:cs="Times New Roman"/>
                <w:b/>
                <w:sz w:val="20"/>
                <w:szCs w:val="20"/>
              </w:rPr>
              <w:t>TOPLAM</w:t>
            </w:r>
          </w:p>
        </w:tc>
        <w:tc>
          <w:tcPr>
            <w:tcW w:w="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0" w:type="dxa"/>
              <w:left w:w="10" w:type="dxa"/>
              <w:bottom w:w="0" w:type="dxa"/>
              <w:right w:w="10" w:type="dxa"/>
            </w:tcMar>
            <w:vAlign w:val="center"/>
          </w:tcPr>
          <w:p w:rsidR="00A771DB" w:rsidRPr="006C4350" w:rsidRDefault="00A771DB" w:rsidP="001F7C04">
            <w:pPr>
              <w:spacing w:after="0" w:line="240" w:lineRule="auto"/>
              <w:ind w:right="79"/>
              <w:jc w:val="both"/>
              <w:rPr>
                <w:rFonts w:ascii="Times New Roman" w:eastAsia="Times New Roman" w:hAnsi="Times New Roman" w:cs="Times New Roman"/>
                <w:b/>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0" w:type="dxa"/>
              <w:left w:w="10" w:type="dxa"/>
              <w:bottom w:w="0" w:type="dxa"/>
              <w:right w:w="10" w:type="dxa"/>
            </w:tcMar>
            <w:vAlign w:val="center"/>
          </w:tcPr>
          <w:p w:rsidR="00A771DB" w:rsidRPr="006C4350" w:rsidRDefault="00A771DB" w:rsidP="001F7C04">
            <w:pPr>
              <w:spacing w:after="0" w:line="240" w:lineRule="auto"/>
              <w:ind w:right="79"/>
              <w:jc w:val="both"/>
              <w:rPr>
                <w:rFonts w:ascii="Times New Roman" w:eastAsia="Times New Roman" w:hAnsi="Times New Roman" w:cs="Times New Roman"/>
                <w:b/>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0" w:type="dxa"/>
              <w:left w:w="10" w:type="dxa"/>
              <w:bottom w:w="0" w:type="dxa"/>
              <w:right w:w="10" w:type="dxa"/>
            </w:tcMar>
            <w:vAlign w:val="center"/>
          </w:tcPr>
          <w:p w:rsidR="00A771DB" w:rsidRPr="006C4350" w:rsidRDefault="00A771DB" w:rsidP="001F7C04">
            <w:pPr>
              <w:spacing w:after="0" w:line="240" w:lineRule="auto"/>
              <w:ind w:right="79"/>
              <w:jc w:val="both"/>
              <w:rPr>
                <w:rFonts w:ascii="Times New Roman" w:eastAsia="Times New Roman" w:hAnsi="Times New Roman" w:cs="Times New Roman"/>
                <w:b/>
                <w:sz w:val="20"/>
                <w:szCs w:val="20"/>
              </w:rPr>
            </w:pP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0" w:type="dxa"/>
              <w:left w:w="10" w:type="dxa"/>
              <w:bottom w:w="0" w:type="dxa"/>
              <w:right w:w="10" w:type="dxa"/>
            </w:tcMar>
            <w:vAlign w:val="center"/>
          </w:tcPr>
          <w:p w:rsidR="00A771DB" w:rsidRPr="006C4350" w:rsidRDefault="00A771DB" w:rsidP="001F7C04">
            <w:pPr>
              <w:spacing w:after="0" w:line="240" w:lineRule="auto"/>
              <w:ind w:right="79"/>
              <w:jc w:val="both"/>
              <w:rPr>
                <w:rFonts w:ascii="Times New Roman" w:eastAsia="Times New Roman" w:hAnsi="Times New Roman" w:cs="Times New Roman"/>
                <w:b/>
                <w:sz w:val="20"/>
                <w:szCs w:val="20"/>
              </w:rPr>
            </w:pPr>
          </w:p>
        </w:tc>
      </w:tr>
    </w:tbl>
    <w:p w:rsidR="00153A7B" w:rsidRPr="001F7C04" w:rsidRDefault="00153A7B" w:rsidP="001F7C04">
      <w:pPr>
        <w:ind w:firstLine="708"/>
      </w:pPr>
    </w:p>
    <w:sectPr w:rsidR="00153A7B" w:rsidRPr="001F7C0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821" w:rsidRDefault="00B94821" w:rsidP="001F7C04">
      <w:pPr>
        <w:spacing w:after="0" w:line="240" w:lineRule="auto"/>
      </w:pPr>
      <w:r>
        <w:separator/>
      </w:r>
    </w:p>
  </w:endnote>
  <w:endnote w:type="continuationSeparator" w:id="0">
    <w:p w:rsidR="00B94821" w:rsidRDefault="00B94821" w:rsidP="001F7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821" w:rsidRDefault="00B94821" w:rsidP="001F7C04">
      <w:pPr>
        <w:spacing w:after="0" w:line="240" w:lineRule="auto"/>
      </w:pPr>
      <w:r>
        <w:separator/>
      </w:r>
    </w:p>
  </w:footnote>
  <w:footnote w:type="continuationSeparator" w:id="0">
    <w:p w:rsidR="00B94821" w:rsidRDefault="00B94821" w:rsidP="001F7C04">
      <w:pPr>
        <w:spacing w:after="0" w:line="240" w:lineRule="auto"/>
      </w:pPr>
      <w:r>
        <w:continuationSeparator/>
      </w:r>
    </w:p>
  </w:footnote>
  <w:footnote w:id="1">
    <w:p w:rsidR="00A771DB" w:rsidRPr="00DE0C75" w:rsidRDefault="00A771DB">
      <w:pPr>
        <w:pStyle w:val="DipnotMetni"/>
        <w:rPr>
          <w:rFonts w:ascii="Times New Roman" w:hAnsi="Times New Roman" w:cs="Times New Roman"/>
        </w:rPr>
      </w:pPr>
      <w:r>
        <w:rPr>
          <w:rStyle w:val="DipnotBavurusu"/>
        </w:rPr>
        <w:footnoteRef/>
      </w:r>
      <w:r>
        <w:t xml:space="preserve"> </w:t>
      </w:r>
      <w:r w:rsidRPr="00DE0C75">
        <w:rPr>
          <w:rFonts w:ascii="Times New Roman" w:hAnsi="Times New Roman" w:cs="Times New Roman"/>
        </w:rPr>
        <w:t>İnşaatı tamamlandığı halde faal olmayan 10 parsel, üretime ara veren 6 parsel mevcut olup, kapalı durumda bulunan toplam parsel sayısı 16’dır.</w:t>
      </w:r>
    </w:p>
  </w:footnote>
  <w:footnote w:id="2">
    <w:p w:rsidR="00A771DB" w:rsidRDefault="00A771DB" w:rsidP="00A771DB">
      <w:pPr>
        <w:pStyle w:val="DipnotMetni"/>
      </w:pPr>
      <w:r w:rsidRPr="00DE0C75">
        <w:rPr>
          <w:rStyle w:val="DipnotBavurusu"/>
          <w:rFonts w:ascii="Times New Roman" w:hAnsi="Times New Roman" w:cs="Times New Roman"/>
        </w:rPr>
        <w:footnoteRef/>
      </w:r>
      <w:r w:rsidRPr="00DE0C75">
        <w:rPr>
          <w:rFonts w:ascii="Times New Roman" w:hAnsi="Times New Roman" w:cs="Times New Roman"/>
        </w:rPr>
        <w:t xml:space="preserve"> 2023 yılında Bakanlık Oluru ile kuruluş protokolü değişikliği yapılarak Korkuteli Mermer İhtisas OSB’nin unvanı Korkuteli OSB olarak değiştirilmiştir.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E5"/>
    <w:rsid w:val="00106FE6"/>
    <w:rsid w:val="00153A7B"/>
    <w:rsid w:val="00183E2A"/>
    <w:rsid w:val="001F7C04"/>
    <w:rsid w:val="002C1743"/>
    <w:rsid w:val="00595170"/>
    <w:rsid w:val="005E4518"/>
    <w:rsid w:val="005F0015"/>
    <w:rsid w:val="00A6407A"/>
    <w:rsid w:val="00A771DB"/>
    <w:rsid w:val="00B34BA0"/>
    <w:rsid w:val="00B94821"/>
    <w:rsid w:val="00C664E5"/>
    <w:rsid w:val="00E03EF0"/>
    <w:rsid w:val="00ED16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0002F"/>
  <w15:chartTrackingRefBased/>
  <w15:docId w15:val="{89B0D0F2-E0A4-4E77-A623-4795C771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7C04"/>
  </w:style>
  <w:style w:type="paragraph" w:styleId="Balk3">
    <w:name w:val="heading 3"/>
    <w:basedOn w:val="Normal"/>
    <w:next w:val="Normal"/>
    <w:link w:val="Balk3Char"/>
    <w:uiPriority w:val="9"/>
    <w:unhideWhenUsed/>
    <w:qFormat/>
    <w:rsid w:val="001F7C04"/>
    <w:pPr>
      <w:keepNext/>
      <w:keepLines/>
      <w:spacing w:before="40" w:after="0"/>
      <w:outlineLvl w:val="2"/>
    </w:pPr>
    <w:rPr>
      <w:rFonts w:ascii="Times New Roman" w:eastAsiaTheme="majorEastAsia" w:hAnsi="Times New Roman" w:cstheme="majorBidi"/>
      <w:b/>
      <w:color w:val="FF0000"/>
      <w:sz w:val="24"/>
      <w:szCs w:val="24"/>
    </w:rPr>
  </w:style>
  <w:style w:type="paragraph" w:styleId="Balk4">
    <w:name w:val="heading 4"/>
    <w:basedOn w:val="Normal"/>
    <w:next w:val="Normal"/>
    <w:link w:val="Balk4Char"/>
    <w:uiPriority w:val="9"/>
    <w:unhideWhenUsed/>
    <w:qFormat/>
    <w:rsid w:val="001F7C04"/>
    <w:pPr>
      <w:keepNext/>
      <w:keepLines/>
      <w:spacing w:before="40" w:after="0"/>
      <w:ind w:left="708"/>
      <w:outlineLvl w:val="3"/>
    </w:pPr>
    <w:rPr>
      <w:rFonts w:ascii="Times New Roman" w:eastAsiaTheme="majorEastAsia" w:hAnsi="Times New Roman" w:cstheme="majorBidi"/>
      <w:b/>
      <w:iCs/>
      <w:color w:val="FF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1F7C04"/>
    <w:rPr>
      <w:rFonts w:ascii="Times New Roman" w:eastAsiaTheme="majorEastAsia" w:hAnsi="Times New Roman" w:cstheme="majorBidi"/>
      <w:b/>
      <w:color w:val="FF0000"/>
      <w:sz w:val="24"/>
      <w:szCs w:val="24"/>
    </w:rPr>
  </w:style>
  <w:style w:type="character" w:customStyle="1" w:styleId="Balk4Char">
    <w:name w:val="Başlık 4 Char"/>
    <w:basedOn w:val="VarsaylanParagrafYazTipi"/>
    <w:link w:val="Balk4"/>
    <w:uiPriority w:val="9"/>
    <w:rsid w:val="001F7C04"/>
    <w:rPr>
      <w:rFonts w:ascii="Times New Roman" w:eastAsiaTheme="majorEastAsia" w:hAnsi="Times New Roman" w:cstheme="majorBidi"/>
      <w:b/>
      <w:iCs/>
      <w:color w:val="FF0000"/>
      <w:sz w:val="24"/>
    </w:rPr>
  </w:style>
  <w:style w:type="paragraph" w:styleId="NormalWeb">
    <w:name w:val="Normal (Web)"/>
    <w:basedOn w:val="Normal"/>
    <w:uiPriority w:val="99"/>
    <w:unhideWhenUsed/>
    <w:qFormat/>
    <w:rsid w:val="001F7C04"/>
    <w:rPr>
      <w:rFonts w:ascii="Times New Roman" w:hAnsi="Times New Roman" w:cs="Times New Roman"/>
      <w:sz w:val="24"/>
      <w:szCs w:val="24"/>
    </w:rPr>
  </w:style>
  <w:style w:type="paragraph" w:styleId="DipnotMetni">
    <w:name w:val="footnote text"/>
    <w:basedOn w:val="Normal"/>
    <w:link w:val="DipnotMetniChar"/>
    <w:uiPriority w:val="99"/>
    <w:unhideWhenUsed/>
    <w:rsid w:val="001F7C04"/>
    <w:pPr>
      <w:spacing w:after="0" w:line="240" w:lineRule="auto"/>
    </w:pPr>
    <w:rPr>
      <w:sz w:val="20"/>
      <w:szCs w:val="20"/>
    </w:rPr>
  </w:style>
  <w:style w:type="character" w:customStyle="1" w:styleId="DipnotMetniChar">
    <w:name w:val="Dipnot Metni Char"/>
    <w:basedOn w:val="VarsaylanParagrafYazTipi"/>
    <w:link w:val="DipnotMetni"/>
    <w:uiPriority w:val="99"/>
    <w:rsid w:val="001F7C04"/>
    <w:rPr>
      <w:sz w:val="20"/>
      <w:szCs w:val="20"/>
    </w:rPr>
  </w:style>
  <w:style w:type="character" w:styleId="DipnotBavurusu">
    <w:name w:val="footnote reference"/>
    <w:basedOn w:val="VarsaylanParagrafYazTipi"/>
    <w:uiPriority w:val="99"/>
    <w:semiHidden/>
    <w:unhideWhenUsed/>
    <w:rsid w:val="001F7C04"/>
    <w:rPr>
      <w:vertAlign w:val="superscript"/>
    </w:rPr>
  </w:style>
  <w:style w:type="paragraph" w:styleId="ResimYazs">
    <w:name w:val="caption"/>
    <w:basedOn w:val="Normal"/>
    <w:next w:val="Normal"/>
    <w:uiPriority w:val="35"/>
    <w:unhideWhenUsed/>
    <w:qFormat/>
    <w:rsid w:val="001F7C04"/>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1F7C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7C04"/>
  </w:style>
  <w:style w:type="paragraph" w:styleId="AltBilgi">
    <w:name w:val="footer"/>
    <w:basedOn w:val="Normal"/>
    <w:link w:val="AltBilgiChar"/>
    <w:uiPriority w:val="99"/>
    <w:unhideWhenUsed/>
    <w:rsid w:val="001F7C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793</Words>
  <Characters>4521</Characters>
  <Application>Microsoft Office Word</Application>
  <DocSecurity>0</DocSecurity>
  <Lines>37</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ÖZDEMİR</dc:creator>
  <cp:keywords/>
  <dc:description/>
  <cp:lastModifiedBy>Uğur ÖZDEMİR</cp:lastModifiedBy>
  <cp:revision>12</cp:revision>
  <dcterms:created xsi:type="dcterms:W3CDTF">2020-07-03T07:21:00Z</dcterms:created>
  <dcterms:modified xsi:type="dcterms:W3CDTF">2024-05-07T14:06:00Z</dcterms:modified>
</cp:coreProperties>
</file>